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3" w:name="X4da791f19d74934db0b802c95dbf2c579c8f618"/>
    <w:p>
      <w:pPr>
        <w:pStyle w:val="Heading1"/>
      </w:pPr>
      <w:r>
        <w:t xml:space="preserve">HELPipedia Wheel of Wellness — Assessment Instruments</w:t>
      </w:r>
    </w:p>
    <w:bookmarkStart w:id="20" w:name="overview"/>
    <w:p>
      <w:pPr>
        <w:pStyle w:val="Heading2"/>
      </w:pPr>
      <w:r>
        <w:t xml:space="preserve">Overview</w:t>
      </w:r>
    </w:p>
    <w:p>
      <w:pPr>
        <w:pStyle w:val="FirstParagraph"/>
      </w:pPr>
      <w:r>
        <w:t xml:space="preserve">This document contains the full item text, response scales, and scoring keys for the six evidence-based instruments used across the Wheel of Wellness assessments. Each instrument is presented as published by its authors, with required attribution and licensing noted.</w:t>
      </w:r>
    </w:p>
    <w:p>
      <w:pPr>
        <w:pStyle w:val="BodyText"/>
      </w:pPr>
      <w:r>
        <w:rPr>
          <w:b/>
          <w:bCs/>
        </w:rPr>
        <w:t xml:space="preserve">Reading level:</w:t>
      </w:r>
      <w:r>
        <w:t xml:space="preserve"> </w:t>
      </w:r>
      <w:r>
        <w:t xml:space="preserve">All items are written at or below a 4th-grade reading level where the original instrument permits.</w:t>
      </w:r>
    </w:p>
    <w:p>
      <w:r>
        <w:pict>
          <v:rect style="width:0;height:1.5pt" o:hralign="center" o:hrstd="t" o:hr="t"/>
        </w:pict>
      </w:r>
    </w:p>
    <w:bookmarkEnd w:id="20"/>
    <w:bookmarkStart w:id="46" w:name="who-5-well-being-index"/>
    <w:p>
      <w:pPr>
        <w:pStyle w:val="Heading2"/>
      </w:pPr>
      <w:r>
        <w:t xml:space="preserve">1. WHO-5 Well-Being Index</w:t>
      </w:r>
    </w:p>
    <w:p>
      <w:pPr>
        <w:pStyle w:val="FirstParagraph"/>
      </w:pPr>
      <w:r>
        <w:rPr>
          <w:b/>
          <w:bCs/>
        </w:rPr>
        <w:t xml:space="preserve">Citation:</w:t>
      </w:r>
      <w:r>
        <w:t xml:space="preserve"> </w:t>
      </w:r>
      <w:r>
        <w:t xml:space="preserve">World Health Organization. (1998).</w:t>
      </w:r>
      <w:r>
        <w:t xml:space="preserve"> </w:t>
      </w:r>
      <w:r>
        <w:rPr>
          <w:i/>
          <w:iCs/>
        </w:rPr>
        <w:t xml:space="preserve">Well-being measures in primary health care: The DepCare project.</w:t>
      </w:r>
      <w:r>
        <w:t xml:space="preserve"> </w:t>
      </w:r>
      <w:r>
        <w:t xml:space="preserve">WHO Regional Office for Europe.</w:t>
      </w:r>
    </w:p>
    <w:p>
      <w:pPr>
        <w:pStyle w:val="BodyText"/>
      </w:pPr>
      <w:r>
        <w:rPr>
          <w:b/>
          <w:bCs/>
        </w:rPr>
        <w:t xml:space="preserve">Purpose:</w:t>
      </w:r>
      <w:r>
        <w:t xml:space="preserve"> </w:t>
      </w:r>
      <w:r>
        <w:t xml:space="preserve">A 5-item self-report measure of subjective psychological well-being over the past two weeks.</w:t>
      </w:r>
    </w:p>
    <w:p>
      <w:pPr>
        <w:pStyle w:val="BodyText"/>
      </w:pPr>
      <w:r>
        <w:rPr>
          <w:b/>
          <w:bCs/>
        </w:rPr>
        <w:t xml:space="preserve">Audience:</w:t>
      </w:r>
      <w:r>
        <w:t xml:space="preserve"> </w:t>
      </w:r>
      <w:r>
        <w:t xml:space="preserve">Generalized (all audiences)</w:t>
      </w:r>
    </w:p>
    <w:bookmarkStart w:id="21" w:name="items"/>
    <w:p>
      <w:pPr>
        <w:pStyle w:val="Heading3"/>
      </w:pPr>
      <w:r>
        <w:t xml:space="preserve">Items</w:t>
      </w:r>
    </w:p>
    <w:p>
      <w:pPr>
        <w:pStyle w:val="FirstParagraph"/>
      </w:pPr>
      <w:r>
        <w:rPr>
          <w:i/>
          <w:iCs/>
        </w:rPr>
        <w:t xml:space="preserve">Please indicate for each of the five statements which is closest to how you have been feeling over the last two weeks.</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w:t>
            </w:r>
          </w:p>
        </w:tc>
        <w:tc>
          <w:tcPr/>
          <w:p>
            <w:pPr>
              <w:pStyle w:val="Compact"/>
            </w:pPr>
            <w:r>
              <w:t xml:space="preserve">Over the last two weeks…</w:t>
            </w:r>
          </w:p>
        </w:tc>
        <w:tc>
          <w:tcPr/>
          <w:p>
            <w:pPr>
              <w:pStyle w:val="Compact"/>
            </w:pPr>
            <w:r>
              <w:t xml:space="preserve">All of the time (5)</w:t>
            </w:r>
          </w:p>
        </w:tc>
        <w:tc>
          <w:tcPr/>
          <w:p>
            <w:pPr>
              <w:pStyle w:val="Compact"/>
            </w:pPr>
            <w:r>
              <w:t xml:space="preserve">Most of the time (4)</w:t>
            </w:r>
          </w:p>
        </w:tc>
        <w:tc>
          <w:tcPr/>
          <w:p>
            <w:pPr>
              <w:pStyle w:val="Compact"/>
            </w:pPr>
            <w:r>
              <w:t xml:space="preserve">More than half the time (3)</w:t>
            </w:r>
          </w:p>
        </w:tc>
        <w:tc>
          <w:tcPr/>
          <w:p>
            <w:pPr>
              <w:pStyle w:val="Compact"/>
            </w:pPr>
            <w:r>
              <w:t xml:space="preserve">Less than half the time (2)</w:t>
            </w:r>
          </w:p>
        </w:tc>
        <w:tc>
          <w:tcPr/>
          <w:p>
            <w:pPr>
              <w:pStyle w:val="Compact"/>
            </w:pPr>
            <w:r>
              <w:t xml:space="preserve">Some of the time (1)</w:t>
            </w:r>
          </w:p>
        </w:tc>
        <w:tc>
          <w:tcPr/>
          <w:p>
            <w:pPr>
              <w:pStyle w:val="Compact"/>
            </w:pPr>
            <w:r>
              <w:t xml:space="preserve">At no time (0)</w:t>
            </w:r>
          </w:p>
        </w:tc>
      </w:tr>
      <w:tr>
        <w:tc>
          <w:tcPr/>
          <w:p>
            <w:pPr>
              <w:pStyle w:val="Compact"/>
            </w:pPr>
            <w:r>
              <w:t xml:space="preserve">1</w:t>
            </w:r>
          </w:p>
        </w:tc>
        <w:tc>
          <w:tcPr/>
          <w:p>
            <w:pPr>
              <w:pStyle w:val="Compact"/>
            </w:pPr>
            <w:r>
              <w:t xml:space="preserve">I have felt cheerful and in good spirits.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r>
              <w:t xml:space="preserve">I have felt calm and relaxed.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r>
              <w:t xml:space="preserve">I have felt active and vigorous.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4</w:t>
            </w:r>
          </w:p>
        </w:tc>
        <w:tc>
          <w:tcPr/>
          <w:p>
            <w:pPr>
              <w:pStyle w:val="Compact"/>
            </w:pPr>
            <w:r>
              <w:t xml:space="preserve">I woke up feeling fresh and rested.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5</w:t>
            </w:r>
          </w:p>
        </w:tc>
        <w:tc>
          <w:tcPr/>
          <w:p>
            <w:pPr>
              <w:pStyle w:val="Compact"/>
            </w:pPr>
            <w:r>
              <w:t xml:space="preserve">My daily life has been filled with things that interest me.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21"/>
    <w:bookmarkStart w:id="22" w:name="scoring"/>
    <w:p>
      <w:pPr>
        <w:pStyle w:val="Heading3"/>
      </w:pPr>
      <w:r>
        <w:t xml:space="preserve">Scoring</w:t>
      </w:r>
    </w:p>
    <w:p>
      <w:pPr>
        <w:pStyle w:val="Compact"/>
        <w:numPr>
          <w:ilvl w:val="0"/>
          <w:numId w:val="1001"/>
        </w:numPr>
      </w:pPr>
      <w:r>
        <w:rPr>
          <w:b/>
          <w:bCs/>
        </w:rPr>
        <w:t xml:space="preserve">Raw score:</w:t>
      </w:r>
      <w:r>
        <w:t xml:space="preserve"> </w:t>
      </w:r>
      <w:r>
        <w:t xml:space="preserve">Sum the five item scores (range: 0–25).</w:t>
      </w:r>
    </w:p>
    <w:p>
      <w:pPr>
        <w:pStyle w:val="Compact"/>
        <w:numPr>
          <w:ilvl w:val="0"/>
          <w:numId w:val="1001"/>
        </w:numPr>
      </w:pPr>
      <w:r>
        <w:rPr>
          <w:b/>
          <w:bCs/>
        </w:rPr>
        <w:t xml:space="preserve">Percentage score:</w:t>
      </w:r>
      <w:r>
        <w:t xml:space="preserve"> </w:t>
      </w:r>
      <w:r>
        <w:t xml:space="preserve">Multiply the raw score by 4 (range: 0–100).</w:t>
      </w:r>
    </w:p>
    <w:p>
      <w:pPr>
        <w:pStyle w:val="Compact"/>
        <w:numPr>
          <w:ilvl w:val="1"/>
          <w:numId w:val="1002"/>
        </w:numPr>
      </w:pPr>
      <w:r>
        <w:t xml:space="preserve">0 = worst possible quality of life</w:t>
      </w:r>
    </w:p>
    <w:p>
      <w:pPr>
        <w:pStyle w:val="Compact"/>
        <w:numPr>
          <w:ilvl w:val="1"/>
          <w:numId w:val="1002"/>
        </w:numPr>
      </w:pPr>
      <w:r>
        <w:t xml:space="preserve">100 = best possible quality of life</w:t>
      </w:r>
    </w:p>
    <w:p>
      <w:pPr>
        <w:pStyle w:val="Compact"/>
        <w:numPr>
          <w:ilvl w:val="0"/>
          <w:numId w:val="1001"/>
        </w:numPr>
      </w:pPr>
      <w:r>
        <w:rPr>
          <w:b/>
          <w:bCs/>
        </w:rPr>
        <w:t xml:space="preserve">Interpretation:</w:t>
      </w:r>
      <w:r>
        <w:t xml:space="preserve"> </w:t>
      </w:r>
      <w:r>
        <w:t xml:space="preserve">A percentage score ≤ 50 suggests poor well-being and warrants further clinical assessment. A score ≤ 28 likely indicates depression (sensitivity 0.86, specificity 0.81 in validation studies).</w:t>
      </w:r>
    </w:p>
    <w:bookmarkEnd w:id="22"/>
    <w:bookmarkStart w:id="23" w:name="licensing"/>
    <w:p>
      <w:pPr>
        <w:pStyle w:val="Heading3"/>
      </w:pPr>
      <w:r>
        <w:t xml:space="preserve">Licensing</w:t>
      </w:r>
    </w:p>
    <w:p>
      <w:pPr>
        <w:pStyle w:val="FirstParagraph"/>
      </w:pPr>
      <w:r>
        <w:t xml:space="preserve">Free to use; no permission required. Attribution: World Health Organization, 1998.</w:t>
      </w:r>
    </w:p>
    <w:p>
      <w:pPr>
        <w:pStyle w:val="BodyText"/>
      </w:pPr>
      <w:r>
        <w:rPr>
          <w:b/>
          <w:bCs/>
        </w:rPr>
        <w:t xml:space="preserve">Reference:</w:t>
      </w:r>
      <w:r>
        <w:t xml:space="preserve"> </w:t>
      </w:r>
      <w:r>
        <w:t xml:space="preserve">Topp, C. W., Østergaard, S. D., Søndergaard, S., &amp; Bech, P. (2015). The WHO-5 Well-Being Index: A systematic review of the literature.</w:t>
      </w:r>
      <w:r>
        <w:t xml:space="preserve"> </w:t>
      </w:r>
      <w:r>
        <w:rPr>
          <w:i/>
          <w:iCs/>
        </w:rPr>
        <w:t xml:space="preserve">Psychotherapy and Psychosomatics, 84</w:t>
      </w:r>
      <w:r>
        <w:t xml:space="preserve">(3), 167–176.</w:t>
      </w:r>
      <w:r>
        <w:t xml:space="preserve"> </w:t>
      </w:r>
      <w:r>
        <w:t xml:space="preserve">## 2. Professional Quality of Life Scale (ProQOL-5)</w:t>
      </w:r>
    </w:p>
    <w:p>
      <w:pPr>
        <w:pStyle w:val="BodyText"/>
      </w:pPr>
      <w:r>
        <w:rPr>
          <w:b/>
          <w:bCs/>
        </w:rPr>
        <w:t xml:space="preserve">Citation:</w:t>
      </w:r>
      <w:r>
        <w:t xml:space="preserve"> </w:t>
      </w:r>
      <w:r>
        <w:t xml:space="preserve">Stamm, B. H. (2010).</w:t>
      </w:r>
      <w:r>
        <w:t xml:space="preserve"> </w:t>
      </w:r>
      <w:r>
        <w:rPr>
          <w:i/>
          <w:iCs/>
        </w:rPr>
        <w:t xml:space="preserve">The Concise ProQOL Manual</w:t>
      </w:r>
      <w:r>
        <w:t xml:space="preserve"> </w:t>
      </w:r>
      <w:r>
        <w:t xml:space="preserve">(2nd ed.). Pocatello, ID: ProQOL.org.</w:t>
      </w:r>
    </w:p>
    <w:p>
      <w:pPr>
        <w:pStyle w:val="BodyText"/>
      </w:pPr>
      <w:r>
        <w:rPr>
          <w:b/>
          <w:bCs/>
        </w:rPr>
        <w:t xml:space="preserve">Purpose:</w:t>
      </w:r>
      <w:r>
        <w:t xml:space="preserve"> </w:t>
      </w:r>
      <w:r>
        <w:t xml:space="preserve">A 30-item self-report measure of compassion satisfaction, burnout, and secondary traumatic stress in helping professionals over the past 30 days.</w:t>
      </w:r>
    </w:p>
    <w:p>
      <w:pPr>
        <w:pStyle w:val="BodyText"/>
      </w:pPr>
      <w:r>
        <w:rPr>
          <w:b/>
          <w:bCs/>
        </w:rPr>
        <w:t xml:space="preserve">Audience:</w:t>
      </w:r>
      <w:r>
        <w:t xml:space="preserve"> </w:t>
      </w:r>
      <w:r>
        <w:t xml:space="preserve">Professionals (therapists, counselors, coaches, educators, healthcare workers)</w:t>
      </w:r>
    </w:p>
    <w:bookmarkEnd w:id="23"/>
    <w:bookmarkStart w:id="24" w:name="response-scale"/>
    <w:p>
      <w:pPr>
        <w:pStyle w:val="Heading3"/>
      </w:pPr>
      <w:r>
        <w:t xml:space="preserve">Response Scale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1</w:t>
            </w:r>
          </w:p>
        </w:tc>
        <w:tc>
          <w:tcPr/>
          <w:p>
            <w:pPr>
              <w:pStyle w:val="Compact"/>
            </w:pPr>
            <w:r>
              <w:t xml:space="preserve">2</w:t>
            </w:r>
          </w:p>
        </w:tc>
        <w:tc>
          <w:tcPr/>
          <w:p>
            <w:pPr>
              <w:pStyle w:val="Compact"/>
            </w:pPr>
            <w:r>
              <w:t xml:space="preserve">3</w:t>
            </w:r>
          </w:p>
        </w:tc>
        <w:tc>
          <w:tcPr/>
          <w:p>
            <w:pPr>
              <w:pStyle w:val="Compact"/>
            </w:pPr>
            <w:r>
              <w:t xml:space="preserve">4</w:t>
            </w:r>
          </w:p>
        </w:tc>
        <w:tc>
          <w:tcPr/>
          <w:p>
            <w:pPr>
              <w:pStyle w:val="Compact"/>
            </w:pPr>
            <w:r>
              <w:t xml:space="preserve">5</w:t>
            </w:r>
          </w:p>
        </w:tc>
      </w:tr>
      <w:tr>
        <w:tc>
          <w:tcPr/>
          <w:p>
            <w:pPr>
              <w:pStyle w:val="Compact"/>
            </w:pPr>
            <w:r>
              <w:t xml:space="preserve">Never</w:t>
            </w:r>
          </w:p>
        </w:tc>
        <w:tc>
          <w:tcPr/>
          <w:p>
            <w:pPr>
              <w:pStyle w:val="Compact"/>
            </w:pPr>
            <w:r>
              <w:t xml:space="preserve">Rarely</w:t>
            </w:r>
          </w:p>
        </w:tc>
        <w:tc>
          <w:tcPr/>
          <w:p>
            <w:pPr>
              <w:pStyle w:val="Compact"/>
            </w:pPr>
            <w:r>
              <w:t xml:space="preserve">Sometimes</w:t>
            </w:r>
          </w:p>
        </w:tc>
        <w:tc>
          <w:tcPr/>
          <w:p>
            <w:pPr>
              <w:pStyle w:val="Compact"/>
            </w:pPr>
            <w:r>
              <w:t xml:space="preserve">Often</w:t>
            </w:r>
          </w:p>
        </w:tc>
        <w:tc>
          <w:tcPr/>
          <w:p>
            <w:pPr>
              <w:pStyle w:val="Compact"/>
            </w:pPr>
            <w:r>
              <w:t xml:space="preserve">Very Often</w:t>
            </w:r>
          </w:p>
        </w:tc>
      </w:tr>
    </w:tbl>
    <w:bookmarkEnd w:id="24"/>
    <w:bookmarkStart w:id="25" w:name="items-1"/>
    <w:p>
      <w:pPr>
        <w:pStyle w:val="Heading3"/>
      </w:pPr>
      <w:r>
        <w:t xml:space="preserve">Items</w:t>
      </w:r>
    </w:p>
    <w:p>
      <w:pPr>
        <w:pStyle w:val="FirstParagraph"/>
      </w:pPr>
      <w:r>
        <w:rPr>
          <w:i/>
          <w:iCs/>
        </w:rPr>
        <w:t xml:space="preserve">When you [help] people you have direct contact with their lives. Consider each of the following questions about you and your current work situation. Select the number that honestly reflects how frequently you experienced these things in the last 30 days.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Item</w:t>
            </w:r>
          </w:p>
        </w:tc>
        <w:tc>
          <w:tcPr/>
          <w:p>
            <w:pPr>
              <w:pStyle w:val="Compact"/>
            </w:pPr>
            <w:r>
              <w:t xml:space="preserve">Subscale</w:t>
            </w:r>
          </w:p>
        </w:tc>
      </w:tr>
      <w:tr>
        <w:tc>
          <w:tcPr/>
          <w:p>
            <w:pPr>
              <w:pStyle w:val="Compact"/>
            </w:pPr>
            <w:r>
              <w:t xml:space="preserve">1</w:t>
            </w:r>
          </w:p>
        </w:tc>
        <w:tc>
          <w:tcPr/>
          <w:p>
            <w:pPr>
              <w:pStyle w:val="Compact"/>
            </w:pPr>
            <w:r>
              <w:t xml:space="preserve">I am happy.</w:t>
            </w:r>
          </w:p>
        </w:tc>
        <w:tc>
          <w:tcPr/>
          <w:p>
            <w:pPr>
              <w:pStyle w:val="Compact"/>
            </w:pPr>
            <w:r>
              <w:t xml:space="preserve">BO (R)</w:t>
            </w:r>
          </w:p>
        </w:tc>
      </w:tr>
      <w:tr>
        <w:tc>
          <w:tcPr/>
          <w:p>
            <w:pPr>
              <w:pStyle w:val="Compact"/>
            </w:pPr>
            <w:r>
              <w:t xml:space="preserve">2</w:t>
            </w:r>
          </w:p>
        </w:tc>
        <w:tc>
          <w:tcPr/>
          <w:p>
            <w:pPr>
              <w:pStyle w:val="Compact"/>
            </w:pPr>
            <w:r>
              <w:t xml:space="preserve">I am preoccupied with more than one person I [help].</w:t>
            </w:r>
          </w:p>
        </w:tc>
        <w:tc>
          <w:tcPr/>
          <w:p>
            <w:pPr>
              <w:pStyle w:val="Compact"/>
            </w:pPr>
            <w:r>
              <w:t xml:space="preserve">STS</w:t>
            </w:r>
          </w:p>
        </w:tc>
      </w:tr>
      <w:tr>
        <w:tc>
          <w:tcPr/>
          <w:p>
            <w:pPr>
              <w:pStyle w:val="Compact"/>
            </w:pPr>
            <w:r>
              <w:t xml:space="preserve">3</w:t>
            </w:r>
          </w:p>
        </w:tc>
        <w:tc>
          <w:tcPr/>
          <w:p>
            <w:pPr>
              <w:pStyle w:val="Compact"/>
            </w:pPr>
            <w:r>
              <w:t xml:space="preserve">I get satisfaction from being able to [help] people.</w:t>
            </w:r>
          </w:p>
        </w:tc>
        <w:tc>
          <w:tcPr/>
          <w:p>
            <w:pPr>
              <w:pStyle w:val="Compact"/>
            </w:pPr>
            <w:r>
              <w:t xml:space="preserve">CS</w:t>
            </w:r>
          </w:p>
        </w:tc>
      </w:tr>
      <w:tr>
        <w:tc>
          <w:tcPr/>
          <w:p>
            <w:pPr>
              <w:pStyle w:val="Compact"/>
            </w:pPr>
            <w:r>
              <w:t xml:space="preserve">4</w:t>
            </w:r>
          </w:p>
        </w:tc>
        <w:tc>
          <w:tcPr/>
          <w:p>
            <w:pPr>
              <w:pStyle w:val="Compact"/>
            </w:pPr>
            <w:r>
              <w:t xml:space="preserve">I feel connected to others.</w:t>
            </w:r>
          </w:p>
        </w:tc>
        <w:tc>
          <w:tcPr/>
          <w:p>
            <w:pPr>
              <w:pStyle w:val="Compact"/>
            </w:pPr>
            <w:r>
              <w:t xml:space="preserve">BO (R)</w:t>
            </w:r>
          </w:p>
        </w:tc>
      </w:tr>
      <w:tr>
        <w:tc>
          <w:tcPr/>
          <w:p>
            <w:pPr>
              <w:pStyle w:val="Compact"/>
            </w:pPr>
            <w:r>
              <w:t xml:space="preserve">5</w:t>
            </w:r>
          </w:p>
        </w:tc>
        <w:tc>
          <w:tcPr/>
          <w:p>
            <w:pPr>
              <w:pStyle w:val="Compact"/>
            </w:pPr>
            <w:r>
              <w:t xml:space="preserve">I jump or am startled by unexpected sounds.</w:t>
            </w:r>
          </w:p>
        </w:tc>
        <w:tc>
          <w:tcPr/>
          <w:p>
            <w:pPr>
              <w:pStyle w:val="Compact"/>
            </w:pPr>
            <w:r>
              <w:t xml:space="preserve">STS</w:t>
            </w:r>
          </w:p>
        </w:tc>
      </w:tr>
      <w:tr>
        <w:tc>
          <w:tcPr/>
          <w:p>
            <w:pPr>
              <w:pStyle w:val="Compact"/>
            </w:pPr>
            <w:r>
              <w:t xml:space="preserve">6</w:t>
            </w:r>
          </w:p>
        </w:tc>
        <w:tc>
          <w:tcPr/>
          <w:p>
            <w:pPr>
              <w:pStyle w:val="Compact"/>
            </w:pPr>
            <w:r>
              <w:t xml:space="preserve">I feel invigorated after working with those I [help].</w:t>
            </w:r>
          </w:p>
        </w:tc>
        <w:tc>
          <w:tcPr/>
          <w:p>
            <w:pPr>
              <w:pStyle w:val="Compact"/>
            </w:pPr>
            <w:r>
              <w:t xml:space="preserve">CS</w:t>
            </w:r>
          </w:p>
        </w:tc>
      </w:tr>
      <w:tr>
        <w:tc>
          <w:tcPr/>
          <w:p>
            <w:pPr>
              <w:pStyle w:val="Compact"/>
            </w:pPr>
            <w:r>
              <w:t xml:space="preserve">7</w:t>
            </w:r>
          </w:p>
        </w:tc>
        <w:tc>
          <w:tcPr/>
          <w:p>
            <w:pPr>
              <w:pStyle w:val="Compact"/>
            </w:pPr>
            <w:r>
              <w:t xml:space="preserve">I find it difficult to separate my personal life from my life as a [helper].</w:t>
            </w:r>
          </w:p>
        </w:tc>
        <w:tc>
          <w:tcPr/>
          <w:p>
            <w:pPr>
              <w:pStyle w:val="Compact"/>
            </w:pPr>
            <w:r>
              <w:t xml:space="preserve">STS</w:t>
            </w:r>
          </w:p>
        </w:tc>
      </w:tr>
      <w:tr>
        <w:tc>
          <w:tcPr/>
          <w:p>
            <w:pPr>
              <w:pStyle w:val="Compact"/>
            </w:pPr>
            <w:r>
              <w:t xml:space="preserve">8</w:t>
            </w:r>
          </w:p>
        </w:tc>
        <w:tc>
          <w:tcPr/>
          <w:p>
            <w:pPr>
              <w:pStyle w:val="Compact"/>
            </w:pPr>
            <w:r>
              <w:t xml:space="preserve">I am not as productive at work because I am losing sleep over traumatic experiences of a person I [help].</w:t>
            </w:r>
          </w:p>
        </w:tc>
        <w:tc>
          <w:tcPr/>
          <w:p>
            <w:pPr>
              <w:pStyle w:val="Compact"/>
            </w:pPr>
            <w:r>
              <w:t xml:space="preserve">BO</w:t>
            </w:r>
          </w:p>
        </w:tc>
      </w:tr>
      <w:tr>
        <w:tc>
          <w:tcPr/>
          <w:p>
            <w:pPr>
              <w:pStyle w:val="Compact"/>
            </w:pPr>
            <w:r>
              <w:t xml:space="preserve">9</w:t>
            </w:r>
          </w:p>
        </w:tc>
        <w:tc>
          <w:tcPr/>
          <w:p>
            <w:pPr>
              <w:pStyle w:val="Compact"/>
            </w:pPr>
            <w:r>
              <w:t xml:space="preserve">I think that I might have been affected by the traumatic stress of those I [help].</w:t>
            </w:r>
          </w:p>
        </w:tc>
        <w:tc>
          <w:tcPr/>
          <w:p>
            <w:pPr>
              <w:pStyle w:val="Compact"/>
            </w:pPr>
            <w:r>
              <w:t xml:space="preserve">STS</w:t>
            </w:r>
          </w:p>
        </w:tc>
      </w:tr>
      <w:tr>
        <w:tc>
          <w:tcPr/>
          <w:p>
            <w:pPr>
              <w:pStyle w:val="Compact"/>
            </w:pPr>
            <w:r>
              <w:t xml:space="preserve">10</w:t>
            </w:r>
          </w:p>
        </w:tc>
        <w:tc>
          <w:tcPr/>
          <w:p>
            <w:pPr>
              <w:pStyle w:val="Compact"/>
            </w:pPr>
            <w:r>
              <w:t xml:space="preserve">I feel trapped by my job as a [helper].</w:t>
            </w:r>
          </w:p>
        </w:tc>
        <w:tc>
          <w:tcPr/>
          <w:p>
            <w:pPr>
              <w:pStyle w:val="Compact"/>
            </w:pPr>
            <w:r>
              <w:t xml:space="preserve">BO</w:t>
            </w:r>
          </w:p>
        </w:tc>
      </w:tr>
      <w:tr>
        <w:tc>
          <w:tcPr/>
          <w:p>
            <w:pPr>
              <w:pStyle w:val="Compact"/>
            </w:pPr>
            <w:r>
              <w:t xml:space="preserve">11</w:t>
            </w:r>
          </w:p>
        </w:tc>
        <w:tc>
          <w:tcPr/>
          <w:p>
            <w:pPr>
              <w:pStyle w:val="Compact"/>
            </w:pPr>
            <w:r>
              <w:t xml:space="preserve">Because of my [helping], I have felt</w:t>
            </w:r>
            <w:r>
              <w:t xml:space="preserve"> </w:t>
            </w:r>
            <w:r>
              <w:t xml:space="preserve">“on edge”</w:t>
            </w:r>
            <w:r>
              <w:t xml:space="preserve"> </w:t>
            </w:r>
            <w:r>
              <w:t xml:space="preserve">about various things.</w:t>
            </w:r>
          </w:p>
        </w:tc>
        <w:tc>
          <w:tcPr/>
          <w:p>
            <w:pPr>
              <w:pStyle w:val="Compact"/>
            </w:pPr>
            <w:r>
              <w:t xml:space="preserve">STS</w:t>
            </w:r>
          </w:p>
        </w:tc>
      </w:tr>
      <w:tr>
        <w:tc>
          <w:tcPr/>
          <w:p>
            <w:pPr>
              <w:pStyle w:val="Compact"/>
            </w:pPr>
            <w:r>
              <w:t xml:space="preserve">12</w:t>
            </w:r>
          </w:p>
        </w:tc>
        <w:tc>
          <w:tcPr/>
          <w:p>
            <w:pPr>
              <w:pStyle w:val="Compact"/>
            </w:pPr>
            <w:r>
              <w:t xml:space="preserve">I like my work as a [helper].</w:t>
            </w:r>
          </w:p>
        </w:tc>
        <w:tc>
          <w:tcPr/>
          <w:p>
            <w:pPr>
              <w:pStyle w:val="Compact"/>
            </w:pPr>
            <w:r>
              <w:t xml:space="preserve">CS</w:t>
            </w:r>
          </w:p>
        </w:tc>
      </w:tr>
      <w:tr>
        <w:tc>
          <w:tcPr/>
          <w:p>
            <w:pPr>
              <w:pStyle w:val="Compact"/>
            </w:pPr>
            <w:r>
              <w:t xml:space="preserve">13</w:t>
            </w:r>
          </w:p>
        </w:tc>
        <w:tc>
          <w:tcPr/>
          <w:p>
            <w:pPr>
              <w:pStyle w:val="Compact"/>
            </w:pPr>
            <w:r>
              <w:t xml:space="preserve">I feel depressed because of the traumatic experiences of the people I [help].</w:t>
            </w:r>
          </w:p>
        </w:tc>
        <w:tc>
          <w:tcPr/>
          <w:p>
            <w:pPr>
              <w:pStyle w:val="Compact"/>
            </w:pPr>
            <w:r>
              <w:t xml:space="preserve">STS</w:t>
            </w:r>
          </w:p>
        </w:tc>
      </w:tr>
      <w:tr>
        <w:tc>
          <w:tcPr/>
          <w:p>
            <w:pPr>
              <w:pStyle w:val="Compact"/>
            </w:pPr>
            <w:r>
              <w:t xml:space="preserve">14</w:t>
            </w:r>
          </w:p>
        </w:tc>
        <w:tc>
          <w:tcPr/>
          <w:p>
            <w:pPr>
              <w:pStyle w:val="Compact"/>
            </w:pPr>
            <w:r>
              <w:t xml:space="preserve">I feel as though I am experiencing the trauma of someone I have [helped].</w:t>
            </w:r>
          </w:p>
        </w:tc>
        <w:tc>
          <w:tcPr/>
          <w:p>
            <w:pPr>
              <w:pStyle w:val="Compact"/>
            </w:pPr>
            <w:r>
              <w:t xml:space="preserve">STS</w:t>
            </w:r>
          </w:p>
        </w:tc>
      </w:tr>
      <w:tr>
        <w:tc>
          <w:tcPr/>
          <w:p>
            <w:pPr>
              <w:pStyle w:val="Compact"/>
            </w:pPr>
            <w:r>
              <w:t xml:space="preserve">15</w:t>
            </w:r>
          </w:p>
        </w:tc>
        <w:tc>
          <w:tcPr/>
          <w:p>
            <w:pPr>
              <w:pStyle w:val="Compact"/>
            </w:pPr>
            <w:r>
              <w:t xml:space="preserve">I have beliefs that sustain me.</w:t>
            </w:r>
          </w:p>
        </w:tc>
        <w:tc>
          <w:tcPr/>
          <w:p>
            <w:pPr>
              <w:pStyle w:val="Compact"/>
            </w:pPr>
            <w:r>
              <w:t xml:space="preserve">BO (R)</w:t>
            </w:r>
          </w:p>
        </w:tc>
      </w:tr>
      <w:tr>
        <w:tc>
          <w:tcPr/>
          <w:p>
            <w:pPr>
              <w:pStyle w:val="Compact"/>
            </w:pPr>
            <w:r>
              <w:t xml:space="preserve">16</w:t>
            </w:r>
          </w:p>
        </w:tc>
        <w:tc>
          <w:tcPr/>
          <w:p>
            <w:pPr>
              <w:pStyle w:val="Compact"/>
            </w:pPr>
            <w:r>
              <w:t xml:space="preserve">I am pleased with how I am able to keep up with [helping] techniques and protocols.</w:t>
            </w:r>
          </w:p>
        </w:tc>
        <w:tc>
          <w:tcPr/>
          <w:p>
            <w:pPr>
              <w:pStyle w:val="Compact"/>
            </w:pPr>
            <w:r>
              <w:t xml:space="preserve">CS</w:t>
            </w:r>
          </w:p>
        </w:tc>
      </w:tr>
      <w:tr>
        <w:tc>
          <w:tcPr/>
          <w:p>
            <w:pPr>
              <w:pStyle w:val="Compact"/>
            </w:pPr>
            <w:r>
              <w:t xml:space="preserve">17</w:t>
            </w:r>
          </w:p>
        </w:tc>
        <w:tc>
          <w:tcPr/>
          <w:p>
            <w:pPr>
              <w:pStyle w:val="Compact"/>
            </w:pPr>
            <w:r>
              <w:t xml:space="preserve">I am the person I always wanted to be.</w:t>
            </w:r>
          </w:p>
        </w:tc>
        <w:tc>
          <w:tcPr/>
          <w:p>
            <w:pPr>
              <w:pStyle w:val="Compact"/>
            </w:pPr>
            <w:r>
              <w:t xml:space="preserve">BO (R)</w:t>
            </w:r>
          </w:p>
        </w:tc>
      </w:tr>
      <w:tr>
        <w:tc>
          <w:tcPr/>
          <w:p>
            <w:pPr>
              <w:pStyle w:val="Compact"/>
            </w:pPr>
            <w:r>
              <w:t xml:space="preserve">18</w:t>
            </w:r>
          </w:p>
        </w:tc>
        <w:tc>
          <w:tcPr/>
          <w:p>
            <w:pPr>
              <w:pStyle w:val="Compact"/>
            </w:pPr>
            <w:r>
              <w:t xml:space="preserve">My work makes me feel satisfied.</w:t>
            </w:r>
          </w:p>
        </w:tc>
        <w:tc>
          <w:tcPr/>
          <w:p>
            <w:pPr>
              <w:pStyle w:val="Compact"/>
            </w:pPr>
            <w:r>
              <w:t xml:space="preserve">CS</w:t>
            </w:r>
          </w:p>
        </w:tc>
      </w:tr>
      <w:tr>
        <w:tc>
          <w:tcPr/>
          <w:p>
            <w:pPr>
              <w:pStyle w:val="Compact"/>
            </w:pPr>
            <w:r>
              <w:t xml:space="preserve">19</w:t>
            </w:r>
          </w:p>
        </w:tc>
        <w:tc>
          <w:tcPr/>
          <w:p>
            <w:pPr>
              <w:pStyle w:val="Compact"/>
            </w:pPr>
            <w:r>
              <w:t xml:space="preserve">I feel worn out because of my work as a [helper].</w:t>
            </w:r>
          </w:p>
        </w:tc>
        <w:tc>
          <w:tcPr/>
          <w:p>
            <w:pPr>
              <w:pStyle w:val="Compact"/>
            </w:pPr>
            <w:r>
              <w:t xml:space="preserve">BO</w:t>
            </w:r>
          </w:p>
        </w:tc>
      </w:tr>
      <w:tr>
        <w:tc>
          <w:tcPr/>
          <w:p>
            <w:pPr>
              <w:pStyle w:val="Compact"/>
            </w:pPr>
            <w:r>
              <w:t xml:space="preserve">20</w:t>
            </w:r>
          </w:p>
        </w:tc>
        <w:tc>
          <w:tcPr/>
          <w:p>
            <w:pPr>
              <w:pStyle w:val="Compact"/>
            </w:pPr>
            <w:r>
              <w:t xml:space="preserve">I have happy thoughts and feelings about those I [help] and how I could help them.</w:t>
            </w:r>
          </w:p>
        </w:tc>
        <w:tc>
          <w:tcPr/>
          <w:p>
            <w:pPr>
              <w:pStyle w:val="Compact"/>
            </w:pPr>
            <w:r>
              <w:t xml:space="preserve">CS</w:t>
            </w:r>
          </w:p>
        </w:tc>
      </w:tr>
      <w:tr>
        <w:tc>
          <w:tcPr/>
          <w:p>
            <w:pPr>
              <w:pStyle w:val="Compact"/>
            </w:pPr>
            <w:r>
              <w:t xml:space="preserve">21</w:t>
            </w:r>
          </w:p>
        </w:tc>
        <w:tc>
          <w:tcPr/>
          <w:p>
            <w:pPr>
              <w:pStyle w:val="Compact"/>
            </w:pPr>
            <w:r>
              <w:t xml:space="preserve">I feel overwhelmed because my case [work] load seems endless.</w:t>
            </w:r>
          </w:p>
        </w:tc>
        <w:tc>
          <w:tcPr/>
          <w:p>
            <w:pPr>
              <w:pStyle w:val="Compact"/>
            </w:pPr>
            <w:r>
              <w:t xml:space="preserve">BO</w:t>
            </w:r>
          </w:p>
        </w:tc>
      </w:tr>
      <w:tr>
        <w:tc>
          <w:tcPr/>
          <w:p>
            <w:pPr>
              <w:pStyle w:val="Compact"/>
            </w:pPr>
            <w:r>
              <w:t xml:space="preserve">22</w:t>
            </w:r>
          </w:p>
        </w:tc>
        <w:tc>
          <w:tcPr/>
          <w:p>
            <w:pPr>
              <w:pStyle w:val="Compact"/>
            </w:pPr>
            <w:r>
              <w:t xml:space="preserve">I believe I can make a difference through my work.</w:t>
            </w:r>
          </w:p>
        </w:tc>
        <w:tc>
          <w:tcPr/>
          <w:p>
            <w:pPr>
              <w:pStyle w:val="Compact"/>
            </w:pPr>
            <w:r>
              <w:t xml:space="preserve">CS</w:t>
            </w:r>
          </w:p>
        </w:tc>
      </w:tr>
      <w:tr>
        <w:tc>
          <w:tcPr/>
          <w:p>
            <w:pPr>
              <w:pStyle w:val="Compact"/>
            </w:pPr>
            <w:r>
              <w:t xml:space="preserve">23</w:t>
            </w:r>
          </w:p>
        </w:tc>
        <w:tc>
          <w:tcPr/>
          <w:p>
            <w:pPr>
              <w:pStyle w:val="Compact"/>
            </w:pPr>
            <w:r>
              <w:t xml:space="preserve">I avoid certain activities or situations because they remind me of frightening experiences of the people I [help].</w:t>
            </w:r>
          </w:p>
        </w:tc>
        <w:tc>
          <w:tcPr/>
          <w:p>
            <w:pPr>
              <w:pStyle w:val="Compact"/>
            </w:pPr>
            <w:r>
              <w:t xml:space="preserve">STS</w:t>
            </w:r>
          </w:p>
        </w:tc>
      </w:tr>
      <w:tr>
        <w:tc>
          <w:tcPr/>
          <w:p>
            <w:pPr>
              <w:pStyle w:val="Compact"/>
            </w:pPr>
            <w:r>
              <w:t xml:space="preserve">24</w:t>
            </w:r>
          </w:p>
        </w:tc>
        <w:tc>
          <w:tcPr/>
          <w:p>
            <w:pPr>
              <w:pStyle w:val="Compact"/>
            </w:pPr>
            <w:r>
              <w:t xml:space="preserve">I am proud of what I can do to [help].</w:t>
            </w:r>
          </w:p>
        </w:tc>
        <w:tc>
          <w:tcPr/>
          <w:p>
            <w:pPr>
              <w:pStyle w:val="Compact"/>
            </w:pPr>
            <w:r>
              <w:t xml:space="preserve">CS</w:t>
            </w:r>
          </w:p>
        </w:tc>
      </w:tr>
      <w:tr>
        <w:tc>
          <w:tcPr/>
          <w:p>
            <w:pPr>
              <w:pStyle w:val="Compact"/>
            </w:pPr>
            <w:r>
              <w:t xml:space="preserve">25</w:t>
            </w:r>
          </w:p>
        </w:tc>
        <w:tc>
          <w:tcPr/>
          <w:p>
            <w:pPr>
              <w:pStyle w:val="Compact"/>
            </w:pPr>
            <w:r>
              <w:t xml:space="preserve">As a result of my [helping], I have intrusive, frightening thoughts.</w:t>
            </w:r>
          </w:p>
        </w:tc>
        <w:tc>
          <w:tcPr/>
          <w:p>
            <w:pPr>
              <w:pStyle w:val="Compact"/>
            </w:pPr>
            <w:r>
              <w:t xml:space="preserve">STS</w:t>
            </w:r>
          </w:p>
        </w:tc>
      </w:tr>
      <w:tr>
        <w:tc>
          <w:tcPr/>
          <w:p>
            <w:pPr>
              <w:pStyle w:val="Compact"/>
            </w:pPr>
            <w:r>
              <w:t xml:space="preserve">26</w:t>
            </w:r>
          </w:p>
        </w:tc>
        <w:tc>
          <w:tcPr/>
          <w:p>
            <w:pPr>
              <w:pStyle w:val="Compact"/>
            </w:pPr>
            <w:r>
              <w:t xml:space="preserve">I feel</w:t>
            </w:r>
            <w:r>
              <w:t xml:space="preserve"> </w:t>
            </w:r>
            <w:r>
              <w:t xml:space="preserve">“bogged down”</w:t>
            </w:r>
            <w:r>
              <w:t xml:space="preserve"> </w:t>
            </w:r>
            <w:r>
              <w:t xml:space="preserve">by the system.</w:t>
            </w:r>
          </w:p>
        </w:tc>
        <w:tc>
          <w:tcPr/>
          <w:p>
            <w:pPr>
              <w:pStyle w:val="Compact"/>
            </w:pPr>
            <w:r>
              <w:t xml:space="preserve">BO</w:t>
            </w:r>
          </w:p>
        </w:tc>
      </w:tr>
      <w:tr>
        <w:tc>
          <w:tcPr/>
          <w:p>
            <w:pPr>
              <w:pStyle w:val="Compact"/>
            </w:pPr>
            <w:r>
              <w:t xml:space="preserve">27</w:t>
            </w:r>
          </w:p>
        </w:tc>
        <w:tc>
          <w:tcPr/>
          <w:p>
            <w:pPr>
              <w:pStyle w:val="Compact"/>
            </w:pPr>
            <w:r>
              <w:t xml:space="preserve">I have thoughts that I am a</w:t>
            </w:r>
            <w:r>
              <w:t xml:space="preserve"> </w:t>
            </w:r>
            <w:r>
              <w:t xml:space="preserve">“success”</w:t>
            </w:r>
            <w:r>
              <w:t xml:space="preserve"> </w:t>
            </w:r>
            <w:r>
              <w:t xml:space="preserve">as a [helper].</w:t>
            </w:r>
          </w:p>
        </w:tc>
        <w:tc>
          <w:tcPr/>
          <w:p>
            <w:pPr>
              <w:pStyle w:val="Compact"/>
            </w:pPr>
            <w:r>
              <w:t xml:space="preserve">CS</w:t>
            </w:r>
          </w:p>
        </w:tc>
      </w:tr>
      <w:tr>
        <w:tc>
          <w:tcPr/>
          <w:p>
            <w:pPr>
              <w:pStyle w:val="Compact"/>
            </w:pPr>
            <w:r>
              <w:t xml:space="preserve">28</w:t>
            </w:r>
          </w:p>
        </w:tc>
        <w:tc>
          <w:tcPr/>
          <w:p>
            <w:pPr>
              <w:pStyle w:val="Compact"/>
            </w:pPr>
            <w:r>
              <w:t xml:space="preserve">I can’t recall important parts of my work with trauma victims.</w:t>
            </w:r>
          </w:p>
        </w:tc>
        <w:tc>
          <w:tcPr/>
          <w:p>
            <w:pPr>
              <w:pStyle w:val="Compact"/>
            </w:pPr>
            <w:r>
              <w:t xml:space="preserve">STS</w:t>
            </w:r>
          </w:p>
        </w:tc>
      </w:tr>
      <w:tr>
        <w:tc>
          <w:tcPr/>
          <w:p>
            <w:pPr>
              <w:pStyle w:val="Compact"/>
            </w:pPr>
            <w:r>
              <w:t xml:space="preserve">29</w:t>
            </w:r>
          </w:p>
        </w:tc>
        <w:tc>
          <w:tcPr/>
          <w:p>
            <w:pPr>
              <w:pStyle w:val="Compact"/>
            </w:pPr>
            <w:r>
              <w:t xml:space="preserve">I am a very caring person.</w:t>
            </w:r>
          </w:p>
        </w:tc>
        <w:tc>
          <w:tcPr/>
          <w:p>
            <w:pPr>
              <w:pStyle w:val="Compact"/>
            </w:pPr>
            <w:r>
              <w:t xml:space="preserve">BO (R)</w:t>
            </w:r>
          </w:p>
        </w:tc>
      </w:tr>
      <w:tr>
        <w:tc>
          <w:tcPr/>
          <w:p>
            <w:pPr>
              <w:pStyle w:val="Compact"/>
            </w:pPr>
            <w:r>
              <w:t xml:space="preserve">30</w:t>
            </w:r>
          </w:p>
        </w:tc>
        <w:tc>
          <w:tcPr/>
          <w:p>
            <w:pPr>
              <w:pStyle w:val="Compact"/>
            </w:pPr>
            <w:r>
              <w:t xml:space="preserve">I am happy that I chose to do this work.</w:t>
            </w:r>
          </w:p>
        </w:tc>
        <w:tc>
          <w:tcPr/>
          <w:p>
            <w:pPr>
              <w:pStyle w:val="Compact"/>
            </w:pPr>
            <w:r>
              <w:t xml:space="preserve">CS</w:t>
            </w:r>
          </w:p>
        </w:tc>
      </w:tr>
    </w:tbl>
    <w:p>
      <w:pPr>
        <w:pStyle w:val="BodyText"/>
      </w:pPr>
      <w:r>
        <w:rPr>
          <w:b/>
          <w:bCs/>
        </w:rPr>
        <w:t xml:space="preserve">Subscale key:</w:t>
      </w:r>
      <w:r>
        <w:t xml:space="preserve"> </w:t>
      </w:r>
      <w:r>
        <w:t xml:space="preserve">-</w:t>
      </w:r>
      <w:r>
        <w:t xml:space="preserve"> </w:t>
      </w:r>
      <w:r>
        <w:rPr>
          <w:b/>
          <w:bCs/>
        </w:rPr>
        <w:t xml:space="preserve">CS</w:t>
      </w:r>
      <w:r>
        <w:t xml:space="preserve"> </w:t>
      </w:r>
      <w:r>
        <w:t xml:space="preserve">= Compassion Satisfaction (items 3, 6, 12, 16, 18, 20, 22, 24, 27, 30)</w:t>
      </w:r>
      <w:r>
        <w:t xml:space="preserve"> </w:t>
      </w:r>
      <w:r>
        <w:t xml:space="preserve">-</w:t>
      </w:r>
      <w:r>
        <w:t xml:space="preserve"> </w:t>
      </w:r>
      <w:r>
        <w:rPr>
          <w:b/>
          <w:bCs/>
        </w:rPr>
        <w:t xml:space="preserve">BO</w:t>
      </w:r>
      <w:r>
        <w:t xml:space="preserve"> </w:t>
      </w:r>
      <w:r>
        <w:t xml:space="preserve">= Burnout (items 1, 4, 8, 10, 15, 17, 19, 21, 26, 29) — items marked (R) are reverse-scored</w:t>
      </w:r>
      <w:r>
        <w:t xml:space="preserve"> </w:t>
      </w:r>
      <w:r>
        <w:t xml:space="preserve">-</w:t>
      </w:r>
      <w:r>
        <w:t xml:space="preserve"> </w:t>
      </w:r>
      <w:r>
        <w:rPr>
          <w:b/>
          <w:bCs/>
        </w:rPr>
        <w:t xml:space="preserve">STS</w:t>
      </w:r>
      <w:r>
        <w:t xml:space="preserve"> </w:t>
      </w:r>
      <w:r>
        <w:t xml:space="preserve">= Secondary Traumatic Stress (items 2, 5, 7, 9, 11, 13, 14, 23, 25, 28)</w:t>
      </w:r>
    </w:p>
    <w:bookmarkEnd w:id="25"/>
    <w:bookmarkStart w:id="26" w:name="scoring-1"/>
    <w:p>
      <w:pPr>
        <w:pStyle w:val="Heading3"/>
      </w:pPr>
      <w:r>
        <w:t xml:space="preserve">Scoring</w:t>
      </w:r>
    </w:p>
    <w:p>
      <w:pPr>
        <w:pStyle w:val="Compact"/>
        <w:numPr>
          <w:ilvl w:val="0"/>
          <w:numId w:val="1003"/>
        </w:numPr>
      </w:pPr>
      <w:r>
        <w:rPr>
          <w:b/>
          <w:bCs/>
        </w:rPr>
        <w:t xml:space="preserve">Reverse-score</w:t>
      </w:r>
      <w:r>
        <w:t xml:space="preserve"> </w:t>
      </w:r>
      <w:r>
        <w:t xml:space="preserve">items 1, 4, 15, 17, and 29: 1→5, 2→4, 3→3, 4→2, 5→1.</w:t>
      </w:r>
    </w:p>
    <w:p>
      <w:pPr>
        <w:pStyle w:val="Compact"/>
        <w:numPr>
          <w:ilvl w:val="0"/>
          <w:numId w:val="1003"/>
        </w:numPr>
      </w:pPr>
      <w:r>
        <w:rPr>
          <w:b/>
          <w:bCs/>
        </w:rPr>
        <w:t xml:space="preserve">Sum</w:t>
      </w:r>
      <w:r>
        <w:t xml:space="preserve"> </w:t>
      </w:r>
      <w:r>
        <w:t xml:space="preserve">each subscale (range: 10–50 per subscale).</w:t>
      </w:r>
    </w:p>
    <w:p>
      <w:pPr>
        <w:pStyle w:val="Compact"/>
        <w:numPr>
          <w:ilvl w:val="0"/>
          <w:numId w:val="1003"/>
        </w:numPr>
      </w:pPr>
      <w:r>
        <w:rPr>
          <w:b/>
          <w:bCs/>
        </w:rPr>
        <w:t xml:space="preserve">Convert to t-score</w:t>
      </w:r>
      <w:r>
        <w:t xml:space="preserve"> </w:t>
      </w:r>
      <w:r>
        <w:t xml:space="preserve">using the following formula for each subscale:</w:t>
      </w:r>
    </w:p>
    <w:p>
      <w:pPr>
        <w:pStyle w:val="Compact"/>
        <w:numPr>
          <w:ilvl w:val="1"/>
          <w:numId w:val="1004"/>
        </w:numPr>
      </w:pPr>
      <w:r>
        <w:t xml:space="preserve">t-score = (raw sum × 10) + (50 − mean of subscale distribution)</w:t>
      </w:r>
    </w:p>
    <w:p>
      <w:pPr>
        <w:pStyle w:val="Compact"/>
        <w:numPr>
          <w:ilvl w:val="1"/>
          <w:numId w:val="1004"/>
        </w:numPr>
      </w:pPr>
      <w:r>
        <w:t xml:space="preserve">Simplified: raw sum ≤ 22 → t-score ≤ 43 (Low); 23–41 → ~50 (Average); ≥ 42 → ≥ 57 (High)</w:t>
      </w:r>
    </w:p>
    <w:p>
      <w:pPr>
        <w:pStyle w:val="Compact"/>
        <w:numPr>
          <w:ilvl w:val="0"/>
          <w:numId w:val="1003"/>
        </w:numPr>
      </w:pPr>
      <w:r>
        <w:rPr>
          <w:b/>
          <w:bCs/>
        </w:rPr>
        <w:t xml:space="preserve">Interpretation</w:t>
      </w:r>
      <w:r>
        <w:t xml:space="preserve"> </w:t>
      </w:r>
      <w:r>
        <w:t xml:space="preserve">(mean = 50, SD = 10):</w:t>
      </w:r>
    </w:p>
    <w:p>
      <w:pPr>
        <w:pStyle w:val="Compact"/>
        <w:numPr>
          <w:ilvl w:val="1"/>
          <w:numId w:val="1005"/>
        </w:numPr>
      </w:pPr>
      <w:r>
        <w:rPr>
          <w:b/>
          <w:bCs/>
        </w:rPr>
        <w:t xml:space="preserve">Compassion Satisfaction:</w:t>
      </w:r>
      <w:r>
        <w:t xml:space="preserve"> </w:t>
      </w:r>
      <w:r>
        <w:t xml:space="preserve">Higher = greater professional satisfaction.</w:t>
      </w:r>
    </w:p>
    <w:p>
      <w:pPr>
        <w:pStyle w:val="Compact"/>
        <w:numPr>
          <w:ilvl w:val="1"/>
          <w:numId w:val="1005"/>
        </w:numPr>
      </w:pPr>
      <w:r>
        <w:rPr>
          <w:b/>
          <w:bCs/>
        </w:rPr>
        <w:t xml:space="preserve">Burnout:</w:t>
      </w:r>
      <w:r>
        <w:t xml:space="preserve"> </w:t>
      </w:r>
      <w:r>
        <w:t xml:space="preserve">Higher = greater risk of burnout.</w:t>
      </w:r>
    </w:p>
    <w:p>
      <w:pPr>
        <w:pStyle w:val="Compact"/>
        <w:numPr>
          <w:ilvl w:val="1"/>
          <w:numId w:val="1005"/>
        </w:numPr>
      </w:pPr>
      <w:r>
        <w:rPr>
          <w:b/>
          <w:bCs/>
        </w:rPr>
        <w:t xml:space="preserve">Secondary Traumatic Stress:</w:t>
      </w:r>
      <w:r>
        <w:t xml:space="preserve"> </w:t>
      </w:r>
      <w:r>
        <w:t xml:space="preserve">Higher = more work-related secondary trauma symptoms.</w:t>
      </w:r>
    </w:p>
    <w:bookmarkEnd w:id="26"/>
    <w:bookmarkStart w:id="27" w:name="licensing-1"/>
    <w:p>
      <w:pPr>
        <w:pStyle w:val="Heading3"/>
      </w:pPr>
      <w:r>
        <w:t xml:space="preserve">Licensing</w:t>
      </w:r>
    </w:p>
    <w:p>
      <w:pPr>
        <w:pStyle w:val="FirstParagraph"/>
      </w:pPr>
      <w:r>
        <w:t xml:space="preserve">© B. Hudnall Stamm, 2009. Free to copy as long as (a) author is credited, (b) no changes are made, and (c) it is not sold. Available at www.proqol.org.</w:t>
      </w:r>
      <w:r>
        <w:t xml:space="preserve"> </w:t>
      </w:r>
      <w:r>
        <w:t xml:space="preserve">## 3. PROMIS Global Health-10</w:t>
      </w:r>
    </w:p>
    <w:p>
      <w:pPr>
        <w:pStyle w:val="BodyText"/>
      </w:pPr>
      <w:r>
        <w:rPr>
          <w:b/>
          <w:bCs/>
        </w:rPr>
        <w:t xml:space="preserve">Citation:</w:t>
      </w:r>
      <w:r>
        <w:t xml:space="preserve"> </w:t>
      </w:r>
      <w:r>
        <w:t xml:space="preserve">Hays, R. D., Bjorner, J. B., Revicki, D. A., Spritzer, K. L., &amp; Cella, D. (2009). Development of physical and mental health summary scores from the Patient-Reported Outcomes Measurement Information System (PROMIS) global items.</w:t>
      </w:r>
      <w:r>
        <w:t xml:space="preserve"> </w:t>
      </w:r>
      <w:r>
        <w:rPr>
          <w:i/>
          <w:iCs/>
        </w:rPr>
        <w:t xml:space="preserve">Quality of Life Research, 18</w:t>
      </w:r>
      <w:r>
        <w:t xml:space="preserve">(7), 873-880.</w:t>
      </w:r>
    </w:p>
    <w:p>
      <w:pPr>
        <w:pStyle w:val="BodyText"/>
      </w:pPr>
      <w:r>
        <w:rPr>
          <w:b/>
          <w:bCs/>
        </w:rPr>
        <w:t xml:space="preserve">Purpose:</w:t>
      </w:r>
      <w:r>
        <w:t xml:space="preserve"> </w:t>
      </w:r>
      <w:r>
        <w:t xml:space="preserve">A 10-item self-report measure of global physical and mental health. NIH-funded, public domain.</w:t>
      </w:r>
    </w:p>
    <w:p>
      <w:pPr>
        <w:pStyle w:val="BodyText"/>
      </w:pPr>
      <w:r>
        <w:rPr>
          <w:b/>
          <w:bCs/>
        </w:rPr>
        <w:t xml:space="preserve">Audience:</w:t>
      </w:r>
      <w:r>
        <w:t xml:space="preserve"> </w:t>
      </w:r>
      <w:r>
        <w:t xml:space="preserve">Generalized (all audiences)</w:t>
      </w:r>
    </w:p>
    <w:bookmarkEnd w:id="27"/>
    <w:bookmarkStart w:id="30" w:name="items-2"/>
    <w:p>
      <w:pPr>
        <w:pStyle w:val="Heading3"/>
      </w:pPr>
      <w:r>
        <w:t xml:space="preserve">Items</w:t>
      </w:r>
    </w:p>
    <w:bookmarkStart w:id="28" w:name="global-physical-health-subscale"/>
    <w:p>
      <w:pPr>
        <w:pStyle w:val="Heading4"/>
      </w:pPr>
      <w:r>
        <w:t xml:space="preserve">Global Physical Health subscale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Item</w:t>
            </w:r>
          </w:p>
        </w:tc>
        <w:tc>
          <w:tcPr/>
          <w:p>
            <w:pPr>
              <w:pStyle w:val="Compact"/>
            </w:pPr>
            <w:r>
              <w:t xml:space="preserve">Response Scale</w:t>
            </w:r>
          </w:p>
        </w:tc>
      </w:tr>
      <w:tr>
        <w:tc>
          <w:tcPr/>
          <w:p>
            <w:pPr>
              <w:pStyle w:val="Compact"/>
            </w:pPr>
            <w:r>
              <w:t xml:space="preserve">Global01</w:t>
            </w:r>
          </w:p>
        </w:tc>
        <w:tc>
          <w:tcPr/>
          <w:p>
            <w:pPr>
              <w:pStyle w:val="Compact"/>
            </w:pPr>
            <w:r>
              <w:t xml:space="preserve">In general, how would you rate your health?</w:t>
            </w:r>
          </w:p>
        </w:tc>
        <w:tc>
          <w:tcPr/>
          <w:p>
            <w:pPr>
              <w:pStyle w:val="Compact"/>
            </w:pPr>
            <w:r>
              <w:t xml:space="preserve">1 = Poor → 5 = Excellent</w:t>
            </w:r>
          </w:p>
        </w:tc>
      </w:tr>
      <w:tr>
        <w:tc>
          <w:tcPr/>
          <w:p>
            <w:pPr>
              <w:pStyle w:val="Compact"/>
            </w:pPr>
            <w:r>
              <w:t xml:space="preserve">Global03</w:t>
            </w:r>
          </w:p>
        </w:tc>
        <w:tc>
          <w:tcPr/>
          <w:p>
            <w:pPr>
              <w:pStyle w:val="Compact"/>
            </w:pPr>
            <w:r>
              <w:t xml:space="preserve">In general, how would you rate your physical health?</w:t>
            </w:r>
          </w:p>
        </w:tc>
        <w:tc>
          <w:tcPr/>
          <w:p>
            <w:pPr>
              <w:pStyle w:val="Compact"/>
            </w:pPr>
            <w:r>
              <w:t xml:space="preserve">1 = Poor → 5 = Excellent</w:t>
            </w:r>
          </w:p>
        </w:tc>
      </w:tr>
      <w:tr>
        <w:tc>
          <w:tcPr/>
          <w:p>
            <w:pPr>
              <w:pStyle w:val="Compact"/>
            </w:pPr>
            <w:r>
              <w:t xml:space="preserve">Global06</w:t>
            </w:r>
          </w:p>
        </w:tc>
        <w:tc>
          <w:tcPr/>
          <w:p>
            <w:pPr>
              <w:pStyle w:val="Compact"/>
            </w:pPr>
            <w:r>
              <w:t xml:space="preserve">To what extent are you able to carry out your everyday physical activities such as walking, climbing stairs, carrying groceries, or moving a chair?</w:t>
            </w:r>
          </w:p>
        </w:tc>
        <w:tc>
          <w:tcPr/>
          <w:p>
            <w:pPr>
              <w:pStyle w:val="Compact"/>
            </w:pPr>
            <w:r>
              <w:t xml:space="preserve">1 = Not at all → 5 = Completely</w:t>
            </w:r>
          </w:p>
        </w:tc>
      </w:tr>
      <w:tr>
        <w:tc>
          <w:tcPr/>
          <w:p>
            <w:pPr>
              <w:pStyle w:val="Compact"/>
            </w:pPr>
            <w:r>
              <w:t xml:space="preserve">Global07</w:t>
            </w:r>
          </w:p>
        </w:tc>
        <w:tc>
          <w:tcPr/>
          <w:p>
            <w:pPr>
              <w:pStyle w:val="Compact"/>
            </w:pPr>
            <w:r>
              <w:t xml:space="preserve">In the past 7 days, how would you rate your pain on average?</w:t>
            </w:r>
          </w:p>
        </w:tc>
        <w:tc>
          <w:tcPr/>
          <w:p>
            <w:pPr>
              <w:pStyle w:val="Compact"/>
            </w:pPr>
            <w:r>
              <w:t xml:space="preserve">0 = No pain → 10 = Worst pain imaginable (recoded)</w:t>
            </w:r>
          </w:p>
        </w:tc>
      </w:tr>
      <w:tr>
        <w:tc>
          <w:tcPr/>
          <w:p>
            <w:pPr>
              <w:pStyle w:val="Compact"/>
            </w:pPr>
            <w:r>
              <w:t xml:space="preserve">Global08</w:t>
            </w:r>
          </w:p>
        </w:tc>
        <w:tc>
          <w:tcPr/>
          <w:p>
            <w:pPr>
              <w:pStyle w:val="Compact"/>
            </w:pPr>
            <w:r>
              <w:t xml:space="preserve">In the past 7 days, how would you rate your fatigue on average?</w:t>
            </w:r>
          </w:p>
        </w:tc>
        <w:tc>
          <w:tcPr/>
          <w:p>
            <w:pPr>
              <w:pStyle w:val="Compact"/>
            </w:pPr>
            <w:r>
              <w:t xml:space="preserve">1 = None → 5 = Very severe (reverse-scored)</w:t>
            </w:r>
          </w:p>
        </w:tc>
      </w:tr>
    </w:tbl>
    <w:bookmarkEnd w:id="28"/>
    <w:bookmarkStart w:id="29" w:name="global-mental-health-subscale"/>
    <w:p>
      <w:pPr>
        <w:pStyle w:val="Heading4"/>
      </w:pPr>
      <w:r>
        <w:t xml:space="preserve">Global Mental Health subscale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Item</w:t>
            </w:r>
          </w:p>
        </w:tc>
        <w:tc>
          <w:tcPr/>
          <w:p>
            <w:pPr>
              <w:pStyle w:val="Compact"/>
            </w:pPr>
            <w:r>
              <w:t xml:space="preserve">Response Scale</w:t>
            </w:r>
          </w:p>
        </w:tc>
      </w:tr>
      <w:tr>
        <w:tc>
          <w:tcPr/>
          <w:p>
            <w:pPr>
              <w:pStyle w:val="Compact"/>
            </w:pPr>
            <w:r>
              <w:t xml:space="preserve">Global02</w:t>
            </w:r>
          </w:p>
        </w:tc>
        <w:tc>
          <w:tcPr/>
          <w:p>
            <w:pPr>
              <w:pStyle w:val="Compact"/>
            </w:pPr>
            <w:r>
              <w:t xml:space="preserve">In general, how would you rate your quality of life?</w:t>
            </w:r>
          </w:p>
        </w:tc>
        <w:tc>
          <w:tcPr/>
          <w:p>
            <w:pPr>
              <w:pStyle w:val="Compact"/>
            </w:pPr>
            <w:r>
              <w:t xml:space="preserve">1 = Poor → 5 = Excellent</w:t>
            </w:r>
          </w:p>
        </w:tc>
      </w:tr>
      <w:tr>
        <w:tc>
          <w:tcPr/>
          <w:p>
            <w:pPr>
              <w:pStyle w:val="Compact"/>
            </w:pPr>
            <w:r>
              <w:t xml:space="preserve">Global04</w:t>
            </w:r>
          </w:p>
        </w:tc>
        <w:tc>
          <w:tcPr/>
          <w:p>
            <w:pPr>
              <w:pStyle w:val="Compact"/>
            </w:pPr>
            <w:r>
              <w:t xml:space="preserve">In general, how would you rate your mental health, including your mood and your ability to think?</w:t>
            </w:r>
          </w:p>
        </w:tc>
        <w:tc>
          <w:tcPr/>
          <w:p>
            <w:pPr>
              <w:pStyle w:val="Compact"/>
            </w:pPr>
            <w:r>
              <w:t xml:space="preserve">1 = Poor → 5 = Excellent</w:t>
            </w:r>
          </w:p>
        </w:tc>
      </w:tr>
      <w:tr>
        <w:tc>
          <w:tcPr/>
          <w:p>
            <w:pPr>
              <w:pStyle w:val="Compact"/>
            </w:pPr>
            <w:r>
              <w:t xml:space="preserve">Global05</w:t>
            </w:r>
          </w:p>
        </w:tc>
        <w:tc>
          <w:tcPr/>
          <w:p>
            <w:pPr>
              <w:pStyle w:val="Compact"/>
            </w:pPr>
            <w:r>
              <w:t xml:space="preserve">In general, how would you rate your satisfaction with your social activities and relationships?</w:t>
            </w:r>
          </w:p>
        </w:tc>
        <w:tc>
          <w:tcPr/>
          <w:p>
            <w:pPr>
              <w:pStyle w:val="Compact"/>
            </w:pPr>
            <w:r>
              <w:t xml:space="preserve">1 = Poor → 5 = Excellent</w:t>
            </w:r>
          </w:p>
        </w:tc>
      </w:tr>
      <w:tr>
        <w:tc>
          <w:tcPr/>
          <w:p>
            <w:pPr>
              <w:pStyle w:val="Compact"/>
            </w:pPr>
            <w:r>
              <w:t xml:space="preserve">Global09</w:t>
            </w:r>
          </w:p>
        </w:tc>
        <w:tc>
          <w:tcPr/>
          <w:p>
            <w:pPr>
              <w:pStyle w:val="Compact"/>
            </w:pPr>
            <w:r>
              <w:t xml:space="preserve">In the past 7 days, how would you rate your sleep on average?</w:t>
            </w:r>
          </w:p>
        </w:tc>
        <w:tc>
          <w:tcPr/>
          <w:p>
            <w:pPr>
              <w:pStyle w:val="Compact"/>
            </w:pPr>
            <w:r>
              <w:t xml:space="preserve">1 = Very poor → 5 = Very good</w:t>
            </w:r>
          </w:p>
        </w:tc>
      </w:tr>
      <w:tr>
        <w:tc>
          <w:tcPr/>
          <w:p>
            <w:pPr>
              <w:pStyle w:val="Compact"/>
            </w:pPr>
            <w:r>
              <w:t xml:space="preserve">Global10</w:t>
            </w:r>
          </w:p>
        </w:tc>
        <w:tc>
          <w:tcPr/>
          <w:p>
            <w:pPr>
              <w:pStyle w:val="Compact"/>
            </w:pPr>
            <w:r>
              <w:t xml:space="preserve">In the past 7 days, how often have you been bothered by emotional problems such as feeling anxious, depressed, or irritable?</w:t>
            </w:r>
          </w:p>
        </w:tc>
        <w:tc>
          <w:tcPr/>
          <w:p>
            <w:pPr>
              <w:pStyle w:val="Compact"/>
            </w:pPr>
            <w:r>
              <w:t xml:space="preserve">1 = Always → 5 = Never</w:t>
            </w:r>
          </w:p>
        </w:tc>
      </w:tr>
    </w:tbl>
    <w:bookmarkEnd w:id="29"/>
    <w:bookmarkEnd w:id="30"/>
    <w:bookmarkStart w:id="31" w:name="scoring-2"/>
    <w:p>
      <w:pPr>
        <w:pStyle w:val="Heading3"/>
      </w:pPr>
      <w:r>
        <w:t xml:space="preserve">Scoring</w:t>
      </w:r>
    </w:p>
    <w:p>
      <w:pPr>
        <w:pStyle w:val="Compact"/>
        <w:numPr>
          <w:ilvl w:val="0"/>
          <w:numId w:val="1006"/>
        </w:numPr>
      </w:pPr>
      <w:r>
        <w:rPr>
          <w:b/>
          <w:bCs/>
        </w:rPr>
        <w:t xml:space="preserve">Recode</w:t>
      </w:r>
      <w:r>
        <w:t xml:space="preserve"> </w:t>
      </w:r>
      <w:r>
        <w:t xml:space="preserve">Global07 (pain NRS): 0 → 5, 1-3 → 4, 4-6 → 3, 7-9 → 2, 10 → 1</w:t>
      </w:r>
    </w:p>
    <w:p>
      <w:pPr>
        <w:pStyle w:val="Compact"/>
        <w:numPr>
          <w:ilvl w:val="0"/>
          <w:numId w:val="1006"/>
        </w:numPr>
      </w:pPr>
      <w:r>
        <w:rPr>
          <w:b/>
          <w:bCs/>
        </w:rPr>
        <w:t xml:space="preserve">Reverse-score</w:t>
      </w:r>
      <w:r>
        <w:t xml:space="preserve"> </w:t>
      </w:r>
      <w:r>
        <w:t xml:space="preserve">Global08 (fatigue) and Global10 (emotional problems): 1→5, 2→4, 3→3, 4→2, 5→1</w:t>
      </w:r>
    </w:p>
    <w:p>
      <w:pPr>
        <w:pStyle w:val="Compact"/>
        <w:numPr>
          <w:ilvl w:val="0"/>
          <w:numId w:val="1006"/>
        </w:numPr>
      </w:pPr>
      <w:r>
        <w:rPr>
          <w:b/>
          <w:bCs/>
        </w:rPr>
        <w:t xml:space="preserve">Global Physical Health raw score:</w:t>
      </w:r>
      <w:r>
        <w:t xml:space="preserve"> </w:t>
      </w:r>
      <w:r>
        <w:t xml:space="preserve">Sum Global03 + Global06 + Global07r + Global08r (range: 4-20)</w:t>
      </w:r>
    </w:p>
    <w:p>
      <w:pPr>
        <w:pStyle w:val="Compact"/>
        <w:numPr>
          <w:ilvl w:val="0"/>
          <w:numId w:val="1006"/>
        </w:numPr>
      </w:pPr>
      <w:r>
        <w:rPr>
          <w:b/>
          <w:bCs/>
        </w:rPr>
        <w:t xml:space="preserve">Global Mental Health raw score:</w:t>
      </w:r>
      <w:r>
        <w:t xml:space="preserve"> </w:t>
      </w:r>
      <w:r>
        <w:t xml:space="preserve">Sum Global02 + Global04 + Global05 + Global10r (range: 4-20)</w:t>
      </w:r>
    </w:p>
    <w:p>
      <w:pPr>
        <w:pStyle w:val="Compact"/>
        <w:numPr>
          <w:ilvl w:val="0"/>
          <w:numId w:val="1006"/>
        </w:numPr>
      </w:pPr>
      <w:r>
        <w:rPr>
          <w:b/>
          <w:bCs/>
        </w:rPr>
        <w:t xml:space="preserve">Convert to T-scores</w:t>
      </w:r>
      <w:r>
        <w:t xml:space="preserve"> </w:t>
      </w:r>
      <w:r>
        <w:t xml:space="preserve">using the PROMIS conversion tables (mean = 50, SD = 10). The raw-sum-to-T-score lookup tables are available in the PROMIS scoring manual at www.healthmeasures.net.</w:t>
      </w:r>
    </w:p>
    <w:bookmarkEnd w:id="31"/>
    <w:bookmarkStart w:id="32" w:name="licensing-2"/>
    <w:p>
      <w:pPr>
        <w:pStyle w:val="Heading3"/>
      </w:pPr>
      <w:r>
        <w:t xml:space="preserve">Licensing</w:t>
      </w:r>
    </w:p>
    <w:p>
      <w:pPr>
        <w:pStyle w:val="FirstParagraph"/>
      </w:pPr>
      <w:r>
        <w:t xml:space="preserve">Public domain. No permission required. Funded by the National Institutes of Health (NIH). Attribution: PROMIS Health Organization.</w:t>
      </w:r>
      <w:r>
        <w:t xml:space="preserve"> </w:t>
      </w:r>
      <w:r>
        <w:t xml:space="preserve">## 4. Beach Center Family Quality of Life Scale (FQOL)</w:t>
      </w:r>
    </w:p>
    <w:p>
      <w:pPr>
        <w:pStyle w:val="BodyText"/>
      </w:pPr>
      <w:r>
        <w:rPr>
          <w:b/>
          <w:bCs/>
        </w:rPr>
        <w:t xml:space="preserve">Citation:</w:t>
      </w:r>
      <w:r>
        <w:t xml:space="preserve"> </w:t>
      </w:r>
      <w:r>
        <w:t xml:space="preserve">Hoffman, L., Marquis, J., Poston, D., Summers, J. A., &amp; Turnbull, A. (2006). Assessing family outcomes: Psychometric evaluation of the Beach Center Family Quality of Life Scale.</w:t>
      </w:r>
      <w:r>
        <w:t xml:space="preserve"> </w:t>
      </w:r>
      <w:r>
        <w:rPr>
          <w:i/>
          <w:iCs/>
        </w:rPr>
        <w:t xml:space="preserve">Journal of Marriage and Family, 68</w:t>
      </w:r>
      <w:r>
        <w:t xml:space="preserve">(4), 1069-1083.</w:t>
      </w:r>
    </w:p>
    <w:p>
      <w:pPr>
        <w:pStyle w:val="BodyText"/>
      </w:pPr>
      <w:r>
        <w:rPr>
          <w:b/>
          <w:bCs/>
        </w:rPr>
        <w:t xml:space="preserve">Purpose:</w:t>
      </w:r>
      <w:r>
        <w:t xml:space="preserve"> </w:t>
      </w:r>
      <w:r>
        <w:t xml:space="preserve">A 25-item self-report measure assessing families’ perceptions of their satisfaction with different aspects of family quality of life. Five subscales.</w:t>
      </w:r>
    </w:p>
    <w:p>
      <w:pPr>
        <w:pStyle w:val="BodyText"/>
      </w:pPr>
      <w:r>
        <w:rPr>
          <w:b/>
          <w:bCs/>
        </w:rPr>
        <w:t xml:space="preserve">Audience:</w:t>
      </w:r>
      <w:r>
        <w:t xml:space="preserve"> </w:t>
      </w:r>
      <w:r>
        <w:t xml:space="preserve">Family Member / Household; Parent / Caregiver</w:t>
      </w:r>
    </w:p>
    <w:bookmarkEnd w:id="32"/>
    <w:bookmarkStart w:id="33" w:name="response-scale-1"/>
    <w:p>
      <w:pPr>
        <w:pStyle w:val="Heading3"/>
      </w:pPr>
      <w:r>
        <w:t xml:space="preserve">Response Scale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1</w:t>
            </w:r>
          </w:p>
        </w:tc>
        <w:tc>
          <w:tcPr/>
          <w:p>
            <w:pPr>
              <w:pStyle w:val="Compact"/>
            </w:pPr>
            <w:r>
              <w:t xml:space="preserve">2</w:t>
            </w:r>
          </w:p>
        </w:tc>
        <w:tc>
          <w:tcPr/>
          <w:p>
            <w:pPr>
              <w:pStyle w:val="Compact"/>
            </w:pPr>
            <w:r>
              <w:t xml:space="preserve">3</w:t>
            </w:r>
          </w:p>
        </w:tc>
        <w:tc>
          <w:tcPr/>
          <w:p>
            <w:pPr>
              <w:pStyle w:val="Compact"/>
            </w:pPr>
            <w:r>
              <w:t xml:space="preserve">4</w:t>
            </w:r>
          </w:p>
        </w:tc>
        <w:tc>
          <w:tcPr/>
          <w:p>
            <w:pPr>
              <w:pStyle w:val="Compact"/>
            </w:pPr>
            <w:r>
              <w:t xml:space="preserve">5</w:t>
            </w:r>
          </w:p>
        </w:tc>
      </w:tr>
      <w:tr>
        <w:tc>
          <w:tcPr/>
          <w:p>
            <w:pPr>
              <w:pStyle w:val="Compact"/>
            </w:pPr>
            <w:r>
              <w:t xml:space="preserve">Very Dissatisfied</w:t>
            </w:r>
          </w:p>
        </w:tc>
        <w:tc>
          <w:tcPr/>
          <w:p>
            <w:pPr>
              <w:pStyle w:val="Compact"/>
            </w:pPr>
            <w:r>
              <w:t xml:space="preserve">Dissatisfied</w:t>
            </w:r>
          </w:p>
        </w:tc>
        <w:tc>
          <w:tcPr/>
          <w:p>
            <w:pPr>
              <w:pStyle w:val="Compact"/>
            </w:pPr>
            <w:r>
              <w:t xml:space="preserve">Neither Satisfied nor Dissatisfied</w:t>
            </w:r>
          </w:p>
        </w:tc>
        <w:tc>
          <w:tcPr/>
          <w:p>
            <w:pPr>
              <w:pStyle w:val="Compact"/>
            </w:pPr>
            <w:r>
              <w:t xml:space="preserve">Satisfied</w:t>
            </w:r>
          </w:p>
        </w:tc>
        <w:tc>
          <w:tcPr/>
          <w:p>
            <w:pPr>
              <w:pStyle w:val="Compact"/>
            </w:pPr>
            <w:r>
              <w:t xml:space="preserve">Very Satisfied</w:t>
            </w:r>
          </w:p>
        </w:tc>
      </w:tr>
    </w:tbl>
    <w:bookmarkEnd w:id="33"/>
    <w:bookmarkStart w:id="39" w:name="items-3"/>
    <w:p>
      <w:pPr>
        <w:pStyle w:val="Heading3"/>
      </w:pPr>
      <w:r>
        <w:t xml:space="preserve">Items</w:t>
      </w:r>
    </w:p>
    <w:p>
      <w:pPr>
        <w:pStyle w:val="FirstParagraph"/>
      </w:pPr>
      <w:r>
        <w:rPr>
          <w:i/>
          <w:iCs/>
        </w:rPr>
        <w:t xml:space="preserve">How satisfied are you that…</w:t>
      </w:r>
    </w:p>
    <w:bookmarkStart w:id="34" w:name="family-interaction-6-items"/>
    <w:p>
      <w:pPr>
        <w:pStyle w:val="Heading4"/>
      </w:pPr>
      <w:r>
        <w:t xml:space="preserve">Family Interaction (6 items)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t xml:space="preserve">Item</w:t>
            </w:r>
          </w:p>
        </w:tc>
      </w:tr>
      <w:tr>
        <w:tc>
          <w:tcPr/>
          <w:p>
            <w:pPr>
              <w:pStyle w:val="Compact"/>
            </w:pPr>
            <w:r>
              <w:t xml:space="preserve">FQOL01</w:t>
            </w:r>
          </w:p>
        </w:tc>
        <w:tc>
          <w:tcPr/>
          <w:p>
            <w:pPr>
              <w:pStyle w:val="Compact"/>
            </w:pPr>
            <w:r>
              <w:t xml:space="preserve">My family enjoys spending time together.</w:t>
            </w:r>
          </w:p>
        </w:tc>
      </w:tr>
      <w:tr>
        <w:tc>
          <w:tcPr/>
          <w:p>
            <w:pPr>
              <w:pStyle w:val="Compact"/>
            </w:pPr>
            <w:r>
              <w:t xml:space="preserve">FQOL02</w:t>
            </w:r>
          </w:p>
        </w:tc>
        <w:tc>
          <w:tcPr/>
          <w:p>
            <w:pPr>
              <w:pStyle w:val="Compact"/>
            </w:pPr>
            <w:r>
              <w:t xml:space="preserve">My family members talk openly with each other.</w:t>
            </w:r>
          </w:p>
        </w:tc>
      </w:tr>
      <w:tr>
        <w:tc>
          <w:tcPr/>
          <w:p>
            <w:pPr>
              <w:pStyle w:val="Compact"/>
            </w:pPr>
            <w:r>
              <w:t xml:space="preserve">FQOL03</w:t>
            </w:r>
          </w:p>
        </w:tc>
        <w:tc>
          <w:tcPr/>
          <w:p>
            <w:pPr>
              <w:pStyle w:val="Compact"/>
            </w:pPr>
            <w:r>
              <w:t xml:space="preserve">My family solves problems together.</w:t>
            </w:r>
          </w:p>
        </w:tc>
      </w:tr>
      <w:tr>
        <w:tc>
          <w:tcPr/>
          <w:p>
            <w:pPr>
              <w:pStyle w:val="Compact"/>
            </w:pPr>
            <w:r>
              <w:t xml:space="preserve">FQOL04</w:t>
            </w:r>
          </w:p>
        </w:tc>
        <w:tc>
          <w:tcPr/>
          <w:p>
            <w:pPr>
              <w:pStyle w:val="Compact"/>
            </w:pPr>
            <w:r>
              <w:t xml:space="preserve">My family members support each other to accomplish goals.</w:t>
            </w:r>
          </w:p>
        </w:tc>
      </w:tr>
      <w:tr>
        <w:tc>
          <w:tcPr/>
          <w:p>
            <w:pPr>
              <w:pStyle w:val="Compact"/>
            </w:pPr>
            <w:r>
              <w:t xml:space="preserve">FQOL05</w:t>
            </w:r>
          </w:p>
        </w:tc>
        <w:tc>
          <w:tcPr/>
          <w:p>
            <w:pPr>
              <w:pStyle w:val="Compact"/>
            </w:pPr>
            <w:r>
              <w:t xml:space="preserve">My family members show that they love and care for each other.</w:t>
            </w:r>
          </w:p>
        </w:tc>
      </w:tr>
      <w:tr>
        <w:tc>
          <w:tcPr/>
          <w:p>
            <w:pPr>
              <w:pStyle w:val="Compact"/>
            </w:pPr>
            <w:r>
              <w:t xml:space="preserve">FQOL06</w:t>
            </w:r>
          </w:p>
        </w:tc>
        <w:tc>
          <w:tcPr/>
          <w:p>
            <w:pPr>
              <w:pStyle w:val="Compact"/>
            </w:pPr>
            <w:r>
              <w:t xml:space="preserve">My family is able to handle life’s ups and downs.</w:t>
            </w:r>
          </w:p>
        </w:tc>
      </w:tr>
    </w:tbl>
    <w:bookmarkEnd w:id="34"/>
    <w:bookmarkStart w:id="35" w:name="parenting-6-items"/>
    <w:p>
      <w:pPr>
        <w:pStyle w:val="Heading4"/>
      </w:pPr>
      <w:r>
        <w:t xml:space="preserve">Parenting (6 items)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t xml:space="preserve">Item</w:t>
            </w:r>
          </w:p>
        </w:tc>
      </w:tr>
      <w:tr>
        <w:tc>
          <w:tcPr/>
          <w:p>
            <w:pPr>
              <w:pStyle w:val="Compact"/>
            </w:pPr>
            <w:r>
              <w:t xml:space="preserve">FQOL07</w:t>
            </w:r>
          </w:p>
        </w:tc>
        <w:tc>
          <w:tcPr/>
          <w:p>
            <w:pPr>
              <w:pStyle w:val="Compact"/>
            </w:pPr>
            <w:r>
              <w:t xml:space="preserve">Family members help the children learn to be independent.</w:t>
            </w:r>
          </w:p>
        </w:tc>
      </w:tr>
      <w:tr>
        <w:tc>
          <w:tcPr/>
          <w:p>
            <w:pPr>
              <w:pStyle w:val="Compact"/>
            </w:pPr>
            <w:r>
              <w:t xml:space="preserve">FQOL08</w:t>
            </w:r>
          </w:p>
        </w:tc>
        <w:tc>
          <w:tcPr/>
          <w:p>
            <w:pPr>
              <w:pStyle w:val="Compact"/>
            </w:pPr>
            <w:r>
              <w:t xml:space="preserve">Family members help the children with schoolwork and activities.</w:t>
            </w:r>
          </w:p>
        </w:tc>
      </w:tr>
      <w:tr>
        <w:tc>
          <w:tcPr/>
          <w:p>
            <w:pPr>
              <w:pStyle w:val="Compact"/>
            </w:pPr>
            <w:r>
              <w:t xml:space="preserve">FQOL09</w:t>
            </w:r>
          </w:p>
        </w:tc>
        <w:tc>
          <w:tcPr/>
          <w:p>
            <w:pPr>
              <w:pStyle w:val="Compact"/>
            </w:pPr>
            <w:r>
              <w:t xml:space="preserve">Family members teach the children how to get along with others.</w:t>
            </w:r>
          </w:p>
        </w:tc>
      </w:tr>
      <w:tr>
        <w:tc>
          <w:tcPr/>
          <w:p>
            <w:pPr>
              <w:pStyle w:val="Compact"/>
            </w:pPr>
            <w:r>
              <w:t xml:space="preserve">FQOL10</w:t>
            </w:r>
          </w:p>
        </w:tc>
        <w:tc>
          <w:tcPr/>
          <w:p>
            <w:pPr>
              <w:pStyle w:val="Compact"/>
            </w:pPr>
            <w:r>
              <w:t xml:space="preserve">Adults in my family teach the children to make good decisions.</w:t>
            </w:r>
          </w:p>
        </w:tc>
      </w:tr>
      <w:tr>
        <w:tc>
          <w:tcPr/>
          <w:p>
            <w:pPr>
              <w:pStyle w:val="Compact"/>
            </w:pPr>
            <w:r>
              <w:t xml:space="preserve">FQOL11</w:t>
            </w:r>
          </w:p>
        </w:tc>
        <w:tc>
          <w:tcPr/>
          <w:p>
            <w:pPr>
              <w:pStyle w:val="Compact"/>
            </w:pPr>
            <w:r>
              <w:t xml:space="preserve">Adults in my family know other people in the children’s lives (i.e., friends, teachers).</w:t>
            </w:r>
          </w:p>
        </w:tc>
      </w:tr>
      <w:tr>
        <w:tc>
          <w:tcPr/>
          <w:p>
            <w:pPr>
              <w:pStyle w:val="Compact"/>
            </w:pPr>
            <w:r>
              <w:t xml:space="preserve">FQOL12</w:t>
            </w:r>
          </w:p>
        </w:tc>
        <w:tc>
          <w:tcPr/>
          <w:p>
            <w:pPr>
              <w:pStyle w:val="Compact"/>
            </w:pPr>
            <w:r>
              <w:t xml:space="preserve">Adults in my family have time to take care of the individual needs of every child.</w:t>
            </w:r>
          </w:p>
        </w:tc>
      </w:tr>
    </w:tbl>
    <w:bookmarkEnd w:id="35"/>
    <w:bookmarkStart w:id="36" w:name="emotional-well-being-4-items"/>
    <w:p>
      <w:pPr>
        <w:pStyle w:val="Heading4"/>
      </w:pPr>
      <w:r>
        <w:t xml:space="preserve">Emotional Well-Being (4 items)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t xml:space="preserve">Item</w:t>
            </w:r>
          </w:p>
        </w:tc>
      </w:tr>
      <w:tr>
        <w:tc>
          <w:tcPr/>
          <w:p>
            <w:pPr>
              <w:pStyle w:val="Compact"/>
            </w:pPr>
            <w:r>
              <w:t xml:space="preserve">FQOL13</w:t>
            </w:r>
          </w:p>
        </w:tc>
        <w:tc>
          <w:tcPr/>
          <w:p>
            <w:pPr>
              <w:pStyle w:val="Compact"/>
            </w:pPr>
            <w:r>
              <w:t xml:space="preserve">My family has the support we need to relieve stress.</w:t>
            </w:r>
          </w:p>
        </w:tc>
      </w:tr>
      <w:tr>
        <w:tc>
          <w:tcPr/>
          <w:p>
            <w:pPr>
              <w:pStyle w:val="Compact"/>
            </w:pPr>
            <w:r>
              <w:t xml:space="preserve">FQOL14</w:t>
            </w:r>
          </w:p>
        </w:tc>
        <w:tc>
          <w:tcPr/>
          <w:p>
            <w:pPr>
              <w:pStyle w:val="Compact"/>
            </w:pPr>
            <w:r>
              <w:t xml:space="preserve">My family members have friends or others who provide support.</w:t>
            </w:r>
          </w:p>
        </w:tc>
      </w:tr>
      <w:tr>
        <w:tc>
          <w:tcPr/>
          <w:p>
            <w:pPr>
              <w:pStyle w:val="Compact"/>
            </w:pPr>
            <w:r>
              <w:t xml:space="preserve">FQOL15</w:t>
            </w:r>
          </w:p>
        </w:tc>
        <w:tc>
          <w:tcPr/>
          <w:p>
            <w:pPr>
              <w:pStyle w:val="Compact"/>
            </w:pPr>
            <w:r>
              <w:t xml:space="preserve">My family members have some time to pursue their own interests.</w:t>
            </w:r>
          </w:p>
        </w:tc>
      </w:tr>
      <w:tr>
        <w:tc>
          <w:tcPr/>
          <w:p>
            <w:pPr>
              <w:pStyle w:val="Compact"/>
            </w:pPr>
            <w:r>
              <w:t xml:space="preserve">FQOL16</w:t>
            </w:r>
          </w:p>
        </w:tc>
        <w:tc>
          <w:tcPr/>
          <w:p>
            <w:pPr>
              <w:pStyle w:val="Compact"/>
            </w:pPr>
            <w:r>
              <w:t xml:space="preserve">My family has outside help available to us to take care of special needs of all family members.</w:t>
            </w:r>
          </w:p>
        </w:tc>
      </w:tr>
    </w:tbl>
    <w:bookmarkEnd w:id="36"/>
    <w:bookmarkStart w:id="37" w:name="physical-material-well-being-5-items"/>
    <w:p>
      <w:pPr>
        <w:pStyle w:val="Heading4"/>
      </w:pPr>
      <w:r>
        <w:t xml:space="preserve">Physical / Material Well-Being (5 items)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t xml:space="preserve">Item</w:t>
            </w:r>
          </w:p>
        </w:tc>
      </w:tr>
      <w:tr>
        <w:tc>
          <w:tcPr/>
          <w:p>
            <w:pPr>
              <w:pStyle w:val="Compact"/>
            </w:pPr>
            <w:r>
              <w:t xml:space="preserve">FQOL17</w:t>
            </w:r>
          </w:p>
        </w:tc>
        <w:tc>
          <w:tcPr/>
          <w:p>
            <w:pPr>
              <w:pStyle w:val="Compact"/>
            </w:pPr>
            <w:r>
              <w:t xml:space="preserve">My family members have transportation to get to the places they need to be.</w:t>
            </w:r>
          </w:p>
        </w:tc>
      </w:tr>
      <w:tr>
        <w:tc>
          <w:tcPr/>
          <w:p>
            <w:pPr>
              <w:pStyle w:val="Compact"/>
            </w:pPr>
            <w:r>
              <w:t xml:space="preserve">FQOL18</w:t>
            </w:r>
          </w:p>
        </w:tc>
        <w:tc>
          <w:tcPr/>
          <w:p>
            <w:pPr>
              <w:pStyle w:val="Compact"/>
            </w:pPr>
            <w:r>
              <w:t xml:space="preserve">My family gets dental care when needed.</w:t>
            </w:r>
          </w:p>
        </w:tc>
      </w:tr>
      <w:tr>
        <w:tc>
          <w:tcPr/>
          <w:p>
            <w:pPr>
              <w:pStyle w:val="Compact"/>
            </w:pPr>
            <w:r>
              <w:t xml:space="preserve">FQOL19</w:t>
            </w:r>
          </w:p>
        </w:tc>
        <w:tc>
          <w:tcPr/>
          <w:p>
            <w:pPr>
              <w:pStyle w:val="Compact"/>
            </w:pPr>
            <w:r>
              <w:t xml:space="preserve">My family gets medical care when needed.</w:t>
            </w:r>
          </w:p>
        </w:tc>
      </w:tr>
      <w:tr>
        <w:tc>
          <w:tcPr/>
          <w:p>
            <w:pPr>
              <w:pStyle w:val="Compact"/>
            </w:pPr>
            <w:r>
              <w:t xml:space="preserve">FQOL20</w:t>
            </w:r>
          </w:p>
        </w:tc>
        <w:tc>
          <w:tcPr/>
          <w:p>
            <w:pPr>
              <w:pStyle w:val="Compact"/>
            </w:pPr>
            <w:r>
              <w:t xml:space="preserve">My family has a way to take care of our expenses.</w:t>
            </w:r>
          </w:p>
        </w:tc>
      </w:tr>
      <w:tr>
        <w:tc>
          <w:tcPr/>
          <w:p>
            <w:pPr>
              <w:pStyle w:val="Compact"/>
            </w:pPr>
            <w:r>
              <w:t xml:space="preserve">FQOL21</w:t>
            </w:r>
          </w:p>
        </w:tc>
        <w:tc>
          <w:tcPr/>
          <w:p>
            <w:pPr>
              <w:pStyle w:val="Compact"/>
            </w:pPr>
            <w:r>
              <w:t xml:space="preserve">My family feels safe at home, work, school, and in our neighborhood.</w:t>
            </w:r>
          </w:p>
        </w:tc>
      </w:tr>
    </w:tbl>
    <w:bookmarkEnd w:id="37"/>
    <w:bookmarkStart w:id="38" w:name="disability-related-support-4-items"/>
    <w:p>
      <w:pPr>
        <w:pStyle w:val="Heading4"/>
      </w:pPr>
      <w:r>
        <w:t xml:space="preserve">Disability-Related Support (4 items)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t xml:space="preserve">Item</w:t>
            </w:r>
          </w:p>
        </w:tc>
      </w:tr>
      <w:tr>
        <w:tc>
          <w:tcPr/>
          <w:p>
            <w:pPr>
              <w:pStyle w:val="Compact"/>
            </w:pPr>
            <w:r>
              <w:t xml:space="preserve">FQOL22</w:t>
            </w:r>
          </w:p>
        </w:tc>
        <w:tc>
          <w:tcPr/>
          <w:p>
            <w:pPr>
              <w:pStyle w:val="Compact"/>
            </w:pPr>
            <w:r>
              <w:t xml:space="preserve">My family member with special needs has support to make progress at school or workplace.</w:t>
            </w:r>
          </w:p>
        </w:tc>
      </w:tr>
      <w:tr>
        <w:tc>
          <w:tcPr/>
          <w:p>
            <w:pPr>
              <w:pStyle w:val="Compact"/>
            </w:pPr>
            <w:r>
              <w:t xml:space="preserve">FQOL23</w:t>
            </w:r>
          </w:p>
        </w:tc>
        <w:tc>
          <w:tcPr/>
          <w:p>
            <w:pPr>
              <w:pStyle w:val="Compact"/>
            </w:pPr>
            <w:r>
              <w:t xml:space="preserve">My family member with special needs has support to make progress at home.</w:t>
            </w:r>
          </w:p>
        </w:tc>
      </w:tr>
      <w:tr>
        <w:tc>
          <w:tcPr/>
          <w:p>
            <w:pPr>
              <w:pStyle w:val="Compact"/>
            </w:pPr>
            <w:r>
              <w:t xml:space="preserve">FQOL24</w:t>
            </w:r>
          </w:p>
        </w:tc>
        <w:tc>
          <w:tcPr/>
          <w:p>
            <w:pPr>
              <w:pStyle w:val="Compact"/>
            </w:pPr>
            <w:r>
              <w:t xml:space="preserve">My family member with special needs has support to make friends.</w:t>
            </w:r>
          </w:p>
        </w:tc>
      </w:tr>
      <w:tr>
        <w:tc>
          <w:tcPr/>
          <w:p>
            <w:pPr>
              <w:pStyle w:val="Compact"/>
            </w:pPr>
            <w:r>
              <w:t xml:space="preserve">FQOL25</w:t>
            </w:r>
          </w:p>
        </w:tc>
        <w:tc>
          <w:tcPr/>
          <w:p>
            <w:pPr>
              <w:pStyle w:val="Compact"/>
            </w:pPr>
            <w:r>
              <w:t xml:space="preserve">My family has a good relationship with the service providers who work with our family member with a disability.</w:t>
            </w:r>
          </w:p>
        </w:tc>
      </w:tr>
    </w:tbl>
    <w:bookmarkEnd w:id="38"/>
    <w:bookmarkEnd w:id="39"/>
    <w:bookmarkStart w:id="40" w:name="scoring-3"/>
    <w:p>
      <w:pPr>
        <w:pStyle w:val="Heading3"/>
      </w:pPr>
      <w:r>
        <w:t xml:space="preserve">Scoring</w:t>
      </w:r>
    </w:p>
    <w:p>
      <w:pPr>
        <w:pStyle w:val="Compact"/>
        <w:numPr>
          <w:ilvl w:val="0"/>
          <w:numId w:val="1007"/>
        </w:numPr>
      </w:pPr>
      <w:r>
        <w:t xml:space="preserve">Sum scores within each subscale for domain-level results.</w:t>
      </w:r>
    </w:p>
    <w:p>
      <w:pPr>
        <w:pStyle w:val="Compact"/>
        <w:numPr>
          <w:ilvl w:val="0"/>
          <w:numId w:val="1007"/>
        </w:numPr>
      </w:pPr>
      <w:r>
        <w:t xml:space="preserve">Grand mean across all 25 items for overall Family Quality of Life score.</w:t>
      </w:r>
    </w:p>
    <w:p>
      <w:pPr>
        <w:pStyle w:val="Compact"/>
        <w:numPr>
          <w:ilvl w:val="0"/>
          <w:numId w:val="1007"/>
        </w:numPr>
      </w:pPr>
      <w:r>
        <w:t xml:space="preserve">Cronbach’s alpha: 0.88 (satisfaction), 0.94 (importance).</w:t>
      </w:r>
    </w:p>
    <w:p>
      <w:pPr>
        <w:pStyle w:val="Compact"/>
        <w:numPr>
          <w:ilvl w:val="0"/>
          <w:numId w:val="1007"/>
        </w:numPr>
      </w:pPr>
      <w:r>
        <w:t xml:space="preserve">Test-retest reliability: r = 0.60 to 0.77 across subscales (satisfaction).</w:t>
      </w:r>
    </w:p>
    <w:bookmarkEnd w:id="40"/>
    <w:bookmarkStart w:id="41" w:name="licensing-3"/>
    <w:p>
      <w:pPr>
        <w:pStyle w:val="Heading3"/>
      </w:pPr>
      <w:r>
        <w:t xml:space="preserve">Licensing</w:t>
      </w:r>
    </w:p>
    <w:p>
      <w:pPr>
        <w:pStyle w:val="FirstParagraph"/>
      </w:pPr>
      <w:r>
        <w:t xml:space="preserve">© Beach Center on Disability, 2015. Permission granted to reproduce for educational purposes. Free for research and clinical use. Not to be used to determine or deny eligibility for services.</w:t>
      </w:r>
      <w:r>
        <w:t xml:space="preserve"> </w:t>
      </w:r>
      <w:r>
        <w:t xml:space="preserve">## 5. CAREPAL-8: 8-Item Screening Tool for Family Caregiver Burden in Palliative Care</w:t>
      </w:r>
    </w:p>
    <w:p>
      <w:pPr>
        <w:pStyle w:val="BodyText"/>
      </w:pPr>
      <w:r>
        <w:rPr>
          <w:b/>
          <w:bCs/>
        </w:rPr>
        <w:t xml:space="preserve">Citation:</w:t>
      </w:r>
      <w:r>
        <w:t xml:space="preserve"> </w:t>
      </w:r>
      <w:r>
        <w:t xml:space="preserve">Ullrich, A., Bergelt, C., Marx, G., Daubmann, A., Benze, G., Heine, J., Dickel, L. M., Wowretzko, F., Zhang, Y., Bokemeyer, C., Nauck, F., &amp; Oechsle, K. (2024). The CAREPAL-8: A short screening tool for multidimensional family caregiver burden in palliative care.</w:t>
      </w:r>
      <w:r>
        <w:t xml:space="preserve"> </w:t>
      </w:r>
      <w:r>
        <w:rPr>
          <w:i/>
          <w:iCs/>
        </w:rPr>
        <w:t xml:space="preserve">BMC Palliative Care, 23</w:t>
      </w:r>
      <w:r>
        <w:t xml:space="preserve">, Article 195.</w:t>
      </w:r>
    </w:p>
    <w:p>
      <w:pPr>
        <w:pStyle w:val="BodyText"/>
      </w:pPr>
      <w:r>
        <w:rPr>
          <w:b/>
          <w:bCs/>
        </w:rPr>
        <w:t xml:space="preserve">Purpose:</w:t>
      </w:r>
      <w:r>
        <w:t xml:space="preserve"> </w:t>
      </w:r>
      <w:r>
        <w:t xml:space="preserve">An 8-item self-administered screening tool that identifies distinct risk profiles (four classes) of multidimensional caregiver burden. Items are drawn from validated source instruments.</w:t>
      </w:r>
    </w:p>
    <w:p>
      <w:pPr>
        <w:pStyle w:val="BodyText"/>
      </w:pPr>
      <w:r>
        <w:rPr>
          <w:b/>
          <w:bCs/>
        </w:rPr>
        <w:t xml:space="preserve">Audience:</w:t>
      </w:r>
      <w:r>
        <w:t xml:space="preserve"> </w:t>
      </w:r>
      <w:r>
        <w:t xml:space="preserve">Parent / Caregiver (family caregivers in palliative/support care contexts)</w:t>
      </w:r>
    </w:p>
    <w:p>
      <w:pPr>
        <w:pStyle w:val="BodyText"/>
      </w:pPr>
      <w:r>
        <w:rPr>
          <w:b/>
          <w:bCs/>
        </w:rPr>
        <w:t xml:space="preserve">Note on item wording:</w:t>
      </w:r>
      <w:r>
        <w:t xml:space="preserve"> </w:t>
      </w:r>
      <w:r>
        <w:t xml:space="preserve">The CAREPAL-8 derives items from four established instruments (GAD-7, PHQ-9, SF-8, and FIN). The specific item text below is reproduced from the source instruments as described in Ullrich et al. (2024). See the supplemental material of the original publication for the exact validated CAREPAL-8 form.</w:t>
      </w:r>
    </w:p>
    <w:bookmarkEnd w:id="41"/>
    <w:bookmarkStart w:id="42" w:name="items-4"/>
    <w:p>
      <w:pPr>
        <w:pStyle w:val="Heading3"/>
      </w:pPr>
      <w:r>
        <w:t xml:space="preserve">Items</w:t>
      </w:r>
    </w:p>
    <w:p>
      <w:pPr>
        <w:pStyle w:val="FirstParagraph"/>
      </w:pPr>
      <w:r>
        <w:rPr>
          <w:i/>
          <w:iCs/>
        </w:rPr>
        <w:t xml:space="preserve">These eight items, drawn from their source instruments, identify four caregiver risk profiles: Currently Stable, Unmet Needs, Psychologically Burdened, and High-Risk.</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Source Instrument</w:t>
            </w:r>
          </w:p>
        </w:tc>
        <w:tc>
          <w:tcPr/>
          <w:p>
            <w:pPr>
              <w:pStyle w:val="Compact"/>
            </w:pPr>
            <w:r>
              <w:t xml:space="preserve">Item</w:t>
            </w:r>
          </w:p>
        </w:tc>
        <w:tc>
          <w:tcPr/>
          <w:p>
            <w:pPr>
              <w:pStyle w:val="Compact"/>
            </w:pPr>
            <w:r>
              <w:t xml:space="preserve">Response</w:t>
            </w:r>
          </w:p>
        </w:tc>
      </w:tr>
      <w:tr>
        <w:tc>
          <w:tcPr/>
          <w:p>
            <w:pPr>
              <w:pStyle w:val="Compact"/>
            </w:pPr>
            <w:r>
              <w:t xml:space="preserve">1</w:t>
            </w:r>
          </w:p>
        </w:tc>
        <w:tc>
          <w:tcPr/>
          <w:p>
            <w:pPr>
              <w:pStyle w:val="Compact"/>
            </w:pPr>
            <w:r>
              <w:t xml:space="preserve">GAD-7 (anxiety)</w:t>
            </w:r>
          </w:p>
        </w:tc>
        <w:tc>
          <w:tcPr/>
          <w:p>
            <w:pPr>
              <w:pStyle w:val="Compact"/>
            </w:pPr>
            <w:r>
              <w:t xml:space="preserve">Over the last 2 weeks, how often have you been bothered by not being able to stop or control worrying?</w:t>
            </w:r>
          </w:p>
        </w:tc>
        <w:tc>
          <w:tcPr/>
          <w:p>
            <w:pPr>
              <w:pStyle w:val="Compact"/>
            </w:pPr>
            <w:r>
              <w:t xml:space="preserve">0 = Not at all → 3 = Nearly every day</w:t>
            </w:r>
          </w:p>
        </w:tc>
      </w:tr>
      <w:tr>
        <w:tc>
          <w:tcPr/>
          <w:p>
            <w:pPr>
              <w:pStyle w:val="Compact"/>
            </w:pPr>
            <w:r>
              <w:t xml:space="preserve">2</w:t>
            </w:r>
          </w:p>
        </w:tc>
        <w:tc>
          <w:tcPr/>
          <w:p>
            <w:pPr>
              <w:pStyle w:val="Compact"/>
            </w:pPr>
            <w:r>
              <w:t xml:space="preserve">PHQ-9 (depression)</w:t>
            </w:r>
          </w:p>
        </w:tc>
        <w:tc>
          <w:tcPr/>
          <w:p>
            <w:pPr>
              <w:pStyle w:val="Compact"/>
            </w:pPr>
            <w:r>
              <w:t xml:space="preserve">Over the last 2 weeks, how often have you been bothered by feeling tired or having little energy?</w:t>
            </w:r>
          </w:p>
        </w:tc>
        <w:tc>
          <w:tcPr/>
          <w:p>
            <w:pPr>
              <w:pStyle w:val="Compact"/>
            </w:pPr>
            <w:r>
              <w:t xml:space="preserve">0 = Not at all → 3 = Nearly every day</w:t>
            </w:r>
          </w:p>
        </w:tc>
      </w:tr>
      <w:tr>
        <w:tc>
          <w:tcPr/>
          <w:p>
            <w:pPr>
              <w:pStyle w:val="Compact"/>
            </w:pPr>
            <w:r>
              <w:t xml:space="preserve">3</w:t>
            </w:r>
          </w:p>
        </w:tc>
        <w:tc>
          <w:tcPr/>
          <w:p>
            <w:pPr>
              <w:pStyle w:val="Compact"/>
            </w:pPr>
            <w:r>
              <w:t xml:space="preserve">SF-8 (QoL)</w:t>
            </w:r>
          </w:p>
        </w:tc>
        <w:tc>
          <w:tcPr/>
          <w:p>
            <w:pPr>
              <w:pStyle w:val="Compact"/>
            </w:pPr>
            <w:r>
              <w:t xml:space="preserve">How much bodily pain have you had during the past 4 weeks?</w:t>
            </w:r>
          </w:p>
        </w:tc>
        <w:tc>
          <w:tcPr/>
          <w:p>
            <w:pPr>
              <w:pStyle w:val="Compact"/>
            </w:pPr>
            <w:r>
              <w:t xml:space="preserve">1 = None → 6 = Very severe</w:t>
            </w:r>
          </w:p>
        </w:tc>
      </w:tr>
      <w:tr>
        <w:tc>
          <w:tcPr/>
          <w:p>
            <w:pPr>
              <w:pStyle w:val="Compact"/>
            </w:pPr>
            <w:r>
              <w:t xml:space="preserve">4</w:t>
            </w:r>
          </w:p>
        </w:tc>
        <w:tc>
          <w:tcPr/>
          <w:p>
            <w:pPr>
              <w:pStyle w:val="Compact"/>
            </w:pPr>
            <w:r>
              <w:t xml:space="preserve">SF-8 (QoL)</w:t>
            </w:r>
          </w:p>
        </w:tc>
        <w:tc>
          <w:tcPr/>
          <w:p>
            <w:pPr>
              <w:pStyle w:val="Compact"/>
            </w:pPr>
            <w:r>
              <w:t xml:space="preserve">During the past 4 weeks, how much did personal or emotional problems keep you from doing your usual work, school, or other daily activities?</w:t>
            </w:r>
          </w:p>
        </w:tc>
        <w:tc>
          <w:tcPr/>
          <w:p>
            <w:pPr>
              <w:pStyle w:val="Compact"/>
            </w:pPr>
            <w:r>
              <w:t xml:space="preserve">1 = Not at all → 5 = Could not do daily activities</w:t>
            </w:r>
          </w:p>
        </w:tc>
      </w:tr>
      <w:tr>
        <w:tc>
          <w:tcPr/>
          <w:p>
            <w:pPr>
              <w:pStyle w:val="Compact"/>
            </w:pPr>
            <w:r>
              <w:t xml:space="preserve">5</w:t>
            </w:r>
          </w:p>
        </w:tc>
        <w:tc>
          <w:tcPr/>
          <w:p>
            <w:pPr>
              <w:pStyle w:val="Compact"/>
            </w:pPr>
            <w:r>
              <w:t xml:space="preserve">FIN (needs)</w:t>
            </w:r>
          </w:p>
        </w:tc>
        <w:tc>
          <w:tcPr/>
          <w:p>
            <w:pPr>
              <w:pStyle w:val="Compact"/>
            </w:pPr>
            <w:r>
              <w:t xml:space="preserve">I need to know what treatment the patient is receiving.</w:t>
            </w:r>
          </w:p>
        </w:tc>
        <w:tc>
          <w:tcPr/>
          <w:p>
            <w:pPr>
              <w:pStyle w:val="Compact"/>
            </w:pPr>
            <w:r>
              <w:t xml:space="preserve">Met / Not met</w:t>
            </w:r>
          </w:p>
        </w:tc>
      </w:tr>
      <w:tr>
        <w:tc>
          <w:tcPr/>
          <w:p>
            <w:pPr>
              <w:pStyle w:val="Compact"/>
            </w:pPr>
            <w:r>
              <w:t xml:space="preserve">6</w:t>
            </w:r>
          </w:p>
        </w:tc>
        <w:tc>
          <w:tcPr/>
          <w:p>
            <w:pPr>
              <w:pStyle w:val="Compact"/>
            </w:pPr>
            <w:r>
              <w:t xml:space="preserve">FIN (needs)</w:t>
            </w:r>
          </w:p>
        </w:tc>
        <w:tc>
          <w:tcPr/>
          <w:p>
            <w:pPr>
              <w:pStyle w:val="Compact"/>
            </w:pPr>
            <w:r>
              <w:t xml:space="preserve">I need to know what symptoms the treatment or disease can cause.</w:t>
            </w:r>
          </w:p>
        </w:tc>
        <w:tc>
          <w:tcPr/>
          <w:p>
            <w:pPr>
              <w:pStyle w:val="Compact"/>
            </w:pPr>
            <w:r>
              <w:t xml:space="preserve">Met / Not met</w:t>
            </w:r>
          </w:p>
        </w:tc>
      </w:tr>
      <w:tr>
        <w:tc>
          <w:tcPr/>
          <w:p>
            <w:pPr>
              <w:pStyle w:val="Compact"/>
            </w:pPr>
            <w:r>
              <w:t xml:space="preserve">7</w:t>
            </w:r>
          </w:p>
        </w:tc>
        <w:tc>
          <w:tcPr/>
          <w:p>
            <w:pPr>
              <w:pStyle w:val="Compact"/>
            </w:pPr>
            <w:r>
              <w:t xml:space="preserve">FIN (needs)</w:t>
            </w:r>
          </w:p>
        </w:tc>
        <w:tc>
          <w:tcPr/>
          <w:p>
            <w:pPr>
              <w:pStyle w:val="Compact"/>
            </w:pPr>
            <w:r>
              <w:t xml:space="preserve">I need to have information about what to do for the patient at home.</w:t>
            </w:r>
          </w:p>
        </w:tc>
        <w:tc>
          <w:tcPr/>
          <w:p>
            <w:pPr>
              <w:pStyle w:val="Compact"/>
            </w:pPr>
            <w:r>
              <w:t xml:space="preserve">Met / Not met</w:t>
            </w:r>
          </w:p>
        </w:tc>
      </w:tr>
      <w:tr>
        <w:tc>
          <w:tcPr/>
          <w:p>
            <w:pPr>
              <w:pStyle w:val="Compact"/>
            </w:pPr>
            <w:r>
              <w:t xml:space="preserve">8</w:t>
            </w:r>
          </w:p>
        </w:tc>
        <w:tc>
          <w:tcPr/>
          <w:p>
            <w:pPr>
              <w:pStyle w:val="Compact"/>
            </w:pPr>
            <w:r>
              <w:t xml:space="preserve">FIN (needs)</w:t>
            </w:r>
          </w:p>
        </w:tc>
        <w:tc>
          <w:tcPr/>
          <w:p>
            <w:pPr>
              <w:pStyle w:val="Compact"/>
            </w:pPr>
            <w:r>
              <w:t xml:space="preserve">I need to feel accepted by the health professionals.</w:t>
            </w:r>
          </w:p>
        </w:tc>
        <w:tc>
          <w:tcPr/>
          <w:p>
            <w:pPr>
              <w:pStyle w:val="Compact"/>
            </w:pPr>
            <w:r>
              <w:t xml:space="preserve">Met / Not met</w:t>
            </w:r>
          </w:p>
        </w:tc>
      </w:tr>
    </w:tbl>
    <w:p>
      <w:pPr>
        <w:pStyle w:val="BodyText"/>
      </w:pPr>
      <w:r>
        <w:rPr>
          <w:b/>
          <w:bCs/>
        </w:rPr>
        <w:t xml:space="preserve">Source instrument key:</w:t>
      </w:r>
      <w:r>
        <w:t xml:space="preserve"> </w:t>
      </w:r>
      <w:r>
        <w:t xml:space="preserve">-</w:t>
      </w:r>
      <w:r>
        <w:t xml:space="preserve"> </w:t>
      </w:r>
      <w:r>
        <w:rPr>
          <w:b/>
          <w:bCs/>
        </w:rPr>
        <w:t xml:space="preserve">GAD-7</w:t>
      </w:r>
      <w:r>
        <w:t xml:space="preserve"> </w:t>
      </w:r>
      <w:r>
        <w:t xml:space="preserve">= Generalized Anxiety Disorder 7-Item Scale (Spitzer et al., 2006). Public domain.</w:t>
      </w:r>
      <w:r>
        <w:t xml:space="preserve"> </w:t>
      </w:r>
      <w:r>
        <w:t xml:space="preserve">-</w:t>
      </w:r>
      <w:r>
        <w:t xml:space="preserve"> </w:t>
      </w:r>
      <w:r>
        <w:rPr>
          <w:b/>
          <w:bCs/>
        </w:rPr>
        <w:t xml:space="preserve">PHQ-9</w:t>
      </w:r>
      <w:r>
        <w:t xml:space="preserve"> </w:t>
      </w:r>
      <w:r>
        <w:t xml:space="preserve">= Patient Health Questionnaire 9-Item Depression Module (Kroenke et al., 2001). Public domain.</w:t>
      </w:r>
      <w:r>
        <w:t xml:space="preserve"> </w:t>
      </w:r>
      <w:r>
        <w:t xml:space="preserve">-</w:t>
      </w:r>
      <w:r>
        <w:t xml:space="preserve"> </w:t>
      </w:r>
      <w:r>
        <w:rPr>
          <w:b/>
          <w:bCs/>
        </w:rPr>
        <w:t xml:space="preserve">SF-8</w:t>
      </w:r>
      <w:r>
        <w:t xml:space="preserve"> </w:t>
      </w:r>
      <w:r>
        <w:t xml:space="preserve">= 8-Item Short Form Health Survey (Ware et al., 2001). Available for non-commercial research.</w:t>
      </w:r>
      <w:r>
        <w:t xml:space="preserve"> </w:t>
      </w:r>
      <w:r>
        <w:t xml:space="preserve">-</w:t>
      </w:r>
      <w:r>
        <w:t xml:space="preserve"> </w:t>
      </w:r>
      <w:r>
        <w:rPr>
          <w:b/>
          <w:bCs/>
        </w:rPr>
        <w:t xml:space="preserve">FIN</w:t>
      </w:r>
      <w:r>
        <w:t xml:space="preserve"> </w:t>
      </w:r>
      <w:r>
        <w:t xml:space="preserve">= Family Inventory of Needs (Kristjanson et al., 1995). Permission granted by authors.</w:t>
      </w:r>
    </w:p>
    <w:bookmarkEnd w:id="42"/>
    <w:bookmarkStart w:id="43" w:name="classification-system-preliminary"/>
    <w:p>
      <w:pPr>
        <w:pStyle w:val="Heading3"/>
      </w:pPr>
      <w:r>
        <w:t xml:space="preserve">Classification System (Preliminary)</w:t>
      </w:r>
    </w:p>
    <w:p>
      <w:pPr>
        <w:pStyle w:val="FirstParagraph"/>
      </w:pPr>
      <w:r>
        <w:t xml:space="preserve">The CAREPAL-8 uses two indices:</w:t>
      </w:r>
      <w:r>
        <w:t xml:space="preserve"> </w:t>
      </w:r>
      <w:r>
        <w:t xml:space="preserve">-</w:t>
      </w:r>
      <w:r>
        <w:t xml:space="preserve"> </w:t>
      </w:r>
      <w:r>
        <w:rPr>
          <w:b/>
          <w:bCs/>
        </w:rPr>
        <w:t xml:space="preserve">Index 1 (PSYQOL):</w:t>
      </w:r>
      <w:r>
        <w:t xml:space="preserve"> </w:t>
      </w:r>
      <w:r>
        <w:t xml:space="preserve">Items 1-4. Distinguishes low vs. substantial psychological burden and impaired quality of life.</w:t>
      </w:r>
      <w:r>
        <w:t xml:space="preserve"> </w:t>
      </w:r>
      <w:r>
        <w:t xml:space="preserve">-</w:t>
      </w:r>
      <w:r>
        <w:t xml:space="preserve"> </w:t>
      </w:r>
      <w:r>
        <w:rPr>
          <w:b/>
          <w:bCs/>
        </w:rPr>
        <w:t xml:space="preserve">Index 2 (NEEDS):</w:t>
      </w:r>
      <w:r>
        <w:t xml:space="preserve"> </w:t>
      </w:r>
      <w:r>
        <w:t xml:space="preserve">Items 5-8. Distinguishes sufficient vs. insufficient pallitive care need fulfillment.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PSYQOL Index</w:t>
            </w:r>
          </w:p>
        </w:tc>
        <w:tc>
          <w:tcPr/>
          <w:p>
            <w:pPr>
              <w:pStyle w:val="Compact"/>
            </w:pPr>
            <w:r>
              <w:t xml:space="preserve">NEEDS Index</w:t>
            </w:r>
          </w:p>
        </w:tc>
        <w:tc>
          <w:tcPr/>
          <w:p>
            <w:pPr>
              <w:pStyle w:val="Compact"/>
            </w:pPr>
            <w:r>
              <w:t xml:space="preserve">Class</w:t>
            </w:r>
          </w:p>
        </w:tc>
      </w:tr>
      <w:tr>
        <w:tc>
          <w:tcPr/>
          <w:p>
            <w:pPr>
              <w:pStyle w:val="Compact"/>
            </w:pPr>
            <w:r>
              <w:t xml:space="preserve">Low burden / sufficient QoL</w:t>
            </w:r>
          </w:p>
        </w:tc>
        <w:tc>
          <w:tcPr/>
          <w:p>
            <w:pPr>
              <w:pStyle w:val="Compact"/>
            </w:pPr>
            <w:r>
              <w:t xml:space="preserve">Needs met</w:t>
            </w:r>
          </w:p>
        </w:tc>
        <w:tc>
          <w:tcPr/>
          <w:p>
            <w:pPr>
              <w:pStyle w:val="Compact"/>
            </w:pPr>
            <w:r>
              <w:rPr>
                <w:b/>
                <w:bCs/>
              </w:rPr>
              <w:t xml:space="preserve">Currently Stable</w:t>
            </w:r>
            <w:r>
              <w:t xml:space="preserve"> </w:t>
            </w:r>
            <w:r>
              <w:t xml:space="preserve">(37% of sample)</w:t>
            </w:r>
          </w:p>
        </w:tc>
      </w:tr>
      <w:tr>
        <w:tc>
          <w:tcPr/>
          <w:p>
            <w:pPr>
              <w:pStyle w:val="Compact"/>
            </w:pPr>
            <w:r>
              <w:t xml:space="preserve">Low burden / sufficient QoL</w:t>
            </w:r>
          </w:p>
        </w:tc>
        <w:tc>
          <w:tcPr/>
          <w:p>
            <w:pPr>
              <w:pStyle w:val="Compact"/>
            </w:pPr>
            <w:r>
              <w:t xml:space="preserve">Needs unmet</w:t>
            </w:r>
          </w:p>
        </w:tc>
        <w:tc>
          <w:tcPr/>
          <w:p>
            <w:pPr>
              <w:pStyle w:val="Compact"/>
            </w:pPr>
            <w:r>
              <w:rPr>
                <w:b/>
                <w:bCs/>
              </w:rPr>
              <w:t xml:space="preserve">Unmet Needs</w:t>
            </w:r>
            <w:r>
              <w:t xml:space="preserve"> </w:t>
            </w:r>
            <w:r>
              <w:t xml:space="preserve">(20%)</w:t>
            </w:r>
          </w:p>
        </w:tc>
      </w:tr>
      <w:tr>
        <w:tc>
          <w:tcPr/>
          <w:p>
            <w:pPr>
              <w:pStyle w:val="Compact"/>
            </w:pPr>
            <w:r>
              <w:t xml:space="preserve">High burden / impaired QoL</w:t>
            </w:r>
          </w:p>
        </w:tc>
        <w:tc>
          <w:tcPr/>
          <w:p>
            <w:pPr>
              <w:pStyle w:val="Compact"/>
            </w:pPr>
            <w:r>
              <w:t xml:space="preserve">Needs met</w:t>
            </w:r>
          </w:p>
        </w:tc>
        <w:tc>
          <w:tcPr/>
          <w:p>
            <w:pPr>
              <w:pStyle w:val="Compact"/>
            </w:pPr>
            <w:r>
              <w:rPr>
                <w:b/>
                <w:bCs/>
              </w:rPr>
              <w:t xml:space="preserve">Psychologically Burdened</w:t>
            </w:r>
            <w:r>
              <w:t xml:space="preserve"> </w:t>
            </w:r>
            <w:r>
              <w:t xml:space="preserve">(30%)</w:t>
            </w:r>
          </w:p>
        </w:tc>
      </w:tr>
      <w:tr>
        <w:tc>
          <w:tcPr/>
          <w:p>
            <w:pPr>
              <w:pStyle w:val="Compact"/>
            </w:pPr>
            <w:r>
              <w:t xml:space="preserve">High burden / impaired QoL</w:t>
            </w:r>
          </w:p>
        </w:tc>
        <w:tc>
          <w:tcPr/>
          <w:p>
            <w:pPr>
              <w:pStyle w:val="Compact"/>
            </w:pPr>
            <w:r>
              <w:t xml:space="preserve">Needs unmet</w:t>
            </w:r>
          </w:p>
        </w:tc>
        <w:tc>
          <w:tcPr/>
          <w:p>
            <w:pPr>
              <w:pStyle w:val="Compact"/>
            </w:pPr>
            <w:r>
              <w:rPr>
                <w:b/>
                <w:bCs/>
              </w:rPr>
              <w:t xml:space="preserve">High-Risk</w:t>
            </w:r>
            <w:r>
              <w:t xml:space="preserve"> </w:t>
            </w:r>
            <w:r>
              <w:t xml:space="preserve">(13%)</w:t>
            </w:r>
          </w:p>
        </w:tc>
      </w:tr>
    </w:tbl>
    <w:bookmarkEnd w:id="43"/>
    <w:bookmarkStart w:id="44" w:name="validation-status"/>
    <w:p>
      <w:pPr>
        <w:pStyle w:val="Heading3"/>
      </w:pPr>
      <w:r>
        <w:t xml:space="preserve">Validation Status</w:t>
      </w:r>
    </w:p>
    <w:p>
      <w:pPr>
        <w:pStyle w:val="FirstParagraph"/>
      </w:pPr>
      <w:r>
        <w:t xml:space="preserve">This classification system is</w:t>
      </w:r>
      <w:r>
        <w:t xml:space="preserve"> </w:t>
      </w:r>
      <w:r>
        <w:rPr>
          <w:b/>
          <w:bCs/>
        </w:rPr>
        <w:t xml:space="preserve">preliminary</w:t>
      </w:r>
      <w:r>
        <w:t xml:space="preserve"> </w:t>
      </w:r>
      <w:r>
        <w:t xml:space="preserve">and has not been externally validated. A multi-center validation study across 16 German palliative care facilities was underway as of 2024. Use for screening and supportive referral only — not for diagnostic purposes.</w:t>
      </w:r>
    </w:p>
    <w:bookmarkEnd w:id="44"/>
    <w:bookmarkStart w:id="45" w:name="licensing-4"/>
    <w:p>
      <w:pPr>
        <w:pStyle w:val="Heading3"/>
      </w:pPr>
      <w:r>
        <w:t xml:space="preserve">Licensing</w:t>
      </w:r>
    </w:p>
    <w:p>
      <w:pPr>
        <w:pStyle w:val="FirstParagraph"/>
      </w:pPr>
      <w:r>
        <w:t xml:space="preserve">The CAREPAL-8 is published under a Creative Commons Attribution 4.0 International License (CC BY 4.0). The source instruments have their own licensing terms (see above). No commercial use without verifying rights on the SF-8 and FIN component items.</w:t>
      </w:r>
    </w:p>
    <w:p>
      <w:r>
        <w:pict>
          <v:rect style="width:0;height:1.5pt" o:hralign="center" o:hrstd="t" o:hr="t"/>
        </w:pict>
      </w:r>
    </w:p>
    <w:bookmarkEnd w:id="45"/>
    <w:bookmarkEnd w:id="46"/>
    <w:bookmarkStart w:id="51" w:name="X5a889c188b3e64d38d934379f4782ec6172505c"/>
    <w:p>
      <w:pPr>
        <w:pStyle w:val="Heading2"/>
      </w:pPr>
      <w:r>
        <w:t xml:space="preserve">6. Personal Wellbeing Index — Intellectual Disability (PWI-ID)</w:t>
      </w:r>
    </w:p>
    <w:p>
      <w:pPr>
        <w:pStyle w:val="FirstParagraph"/>
      </w:pPr>
      <w:r>
        <w:rPr>
          <w:b/>
          <w:bCs/>
        </w:rPr>
        <w:t xml:space="preserve">Citation:</w:t>
      </w:r>
      <w:r>
        <w:t xml:space="preserve"> </w:t>
      </w:r>
      <w:r>
        <w:t xml:space="preserve">Cummins, R. A., &amp; Lau, A. L. D. (2005).</w:t>
      </w:r>
      <w:r>
        <w:t xml:space="preserve"> </w:t>
      </w:r>
      <w:r>
        <w:rPr>
          <w:i/>
          <w:iCs/>
        </w:rPr>
        <w:t xml:space="preserve">Personal Wellbeing Index — Intellectual Disability</w:t>
      </w:r>
      <w:r>
        <w:t xml:space="preserve"> </w:t>
      </w:r>
      <w:r>
        <w:t xml:space="preserve">(3rd ed.). Melbourne: Australian Centre on Quality of Life, Deakin University.</w:t>
      </w:r>
    </w:p>
    <w:p>
      <w:pPr>
        <w:pStyle w:val="BodyText"/>
      </w:pPr>
      <w:r>
        <w:rPr>
          <w:b/>
          <w:bCs/>
        </w:rPr>
        <w:t xml:space="preserve">Purpose:</w:t>
      </w:r>
      <w:r>
        <w:t xml:space="preserve"> </w:t>
      </w:r>
      <w:r>
        <w:t xml:space="preserve">An 8-item self-report measure of subjective wellbeing (life satisfaction) designed for adults with mild to moderate intellectual disability. Uses simplified language and optional visual response formats.</w:t>
      </w:r>
    </w:p>
    <w:p>
      <w:pPr>
        <w:pStyle w:val="BodyText"/>
      </w:pPr>
      <w:r>
        <w:rPr>
          <w:b/>
          <w:bCs/>
        </w:rPr>
        <w:t xml:space="preserve">Audience:</w:t>
      </w:r>
      <w:r>
        <w:t xml:space="preserve"> </w:t>
      </w:r>
      <w:r>
        <w:t xml:space="preserve">Special Needs / Accessible Format</w:t>
      </w:r>
    </w:p>
    <w:bookmarkStart w:id="47" w:name="response-formats"/>
    <w:p>
      <w:pPr>
        <w:pStyle w:val="Heading3"/>
      </w:pPr>
      <w:r>
        <w:t xml:space="preserve">Response Formats</w:t>
      </w:r>
    </w:p>
    <w:p>
      <w:pPr>
        <w:pStyle w:val="FirstParagraph"/>
      </w:pPr>
      <w:r>
        <w:t xml:space="preserve">The PWI-ID offers four response scales depending on the individual’s cognitive level:</w:t>
      </w:r>
      <w:r>
        <w:t xml:space="preserve"> </w:t>
      </w:r>
      <w:r>
        <w:t xml:space="preserve">1.</w:t>
      </w:r>
      <w:r>
        <w:t xml:space="preserve"> </w:t>
      </w:r>
      <w:r>
        <w:rPr>
          <w:b/>
          <w:bCs/>
        </w:rPr>
        <w:t xml:space="preserve">11-point Likert (0-10):</w:t>
      </w:r>
      <w:r>
        <w:t xml:space="preserve"> </w:t>
      </w:r>
      <w:r>
        <w:t xml:space="preserve">Fully satisfied / completely happy → Not satisfied at all / very unhappy</w:t>
      </w:r>
      <w:r>
        <w:t xml:space="preserve"> </w:t>
      </w:r>
      <w:r>
        <w:t xml:space="preserve">2.</w:t>
      </w:r>
      <w:r>
        <w:t xml:space="preserve"> </w:t>
      </w:r>
      <w:r>
        <w:rPr>
          <w:b/>
          <w:bCs/>
        </w:rPr>
        <w:t xml:space="preserve">5-point Visual Likert (0-4):</w:t>
      </w:r>
      <w:r>
        <w:t xml:space="preserve"> </w:t>
      </w:r>
      <w:r>
        <w:t xml:space="preserve">😄 → 😟 (emoji / face anchors)</w:t>
      </w:r>
      <w:r>
        <w:t xml:space="preserve"> </w:t>
      </w:r>
      <w:r>
        <w:t xml:space="preserve">3.</w:t>
      </w:r>
      <w:r>
        <w:t xml:space="preserve"> </w:t>
      </w:r>
      <w:r>
        <w:rPr>
          <w:b/>
          <w:bCs/>
        </w:rPr>
        <w:t xml:space="preserve">3-point Visual Likert (0-2):</w:t>
      </w:r>
      <w:r>
        <w:t xml:space="preserve"> </w:t>
      </w:r>
      <w:r>
        <w:t xml:space="preserve">Simplified happy / neutral / sad</w:t>
      </w:r>
      <w:r>
        <w:t xml:space="preserve"> </w:t>
      </w:r>
      <w:r>
        <w:t xml:space="preserve">4.</w:t>
      </w:r>
      <w:r>
        <w:t xml:space="preserve"> </w:t>
      </w:r>
      <w:r>
        <w:rPr>
          <w:b/>
          <w:bCs/>
        </w:rPr>
        <w:t xml:space="preserve">2-point Binary (0-1):</w:t>
      </w:r>
      <w:r>
        <w:t xml:space="preserve"> </w:t>
      </w:r>
      <w:r>
        <w:t xml:space="preserve">Happy / Unhappy</w:t>
      </w:r>
    </w:p>
    <w:p>
      <w:pPr>
        <w:pStyle w:val="BodyText"/>
      </w:pPr>
      <w:r>
        <w:rPr>
          <w:b/>
          <w:bCs/>
        </w:rPr>
        <w:t xml:space="preserve">Pre-testing is required</w:t>
      </w:r>
      <w:r>
        <w:t xml:space="preserve"> </w:t>
      </w:r>
      <w:r>
        <w:t xml:space="preserve">before administration to determine which format the individual can use reliably (see the PWI-ID manual for pre-test protocol).</w:t>
      </w:r>
    </w:p>
    <w:bookmarkEnd w:id="47"/>
    <w:bookmarkStart w:id="48" w:name="items-5"/>
    <w:p>
      <w:pPr>
        <w:pStyle w:val="Heading3"/>
      </w:pPr>
      <w:r>
        <w:t xml:space="preserve">Items</w:t>
      </w:r>
    </w:p>
    <w:p>
      <w:pPr>
        <w:pStyle w:val="FirstParagraph"/>
      </w:pPr>
      <w:r>
        <w:rPr>
          <w:i/>
          <w:iCs/>
        </w:rPr>
        <w:t xml:space="preserve">The PWI-ID uses the question stem</w:t>
      </w:r>
      <w:r>
        <w:rPr>
          <w:i/>
          <w:iCs/>
        </w:rPr>
        <w:t xml:space="preserve"> </w:t>
      </w:r>
      <w:r>
        <w:rPr>
          <w:i/>
          <w:iCs/>
        </w:rPr>
        <w:t xml:space="preserve">“How happy do you feel about…”</w:t>
      </w:r>
      <w:r>
        <w:rPr>
          <w:i/>
          <w:iCs/>
        </w:rPr>
        <w:t xml:space="preserve"> </w:t>
      </w:r>
      <w:r>
        <w:rPr>
          <w:i/>
          <w:iCs/>
        </w:rPr>
        <w:t xml:space="preserve">using concrete, single-concept language. The 7 domain items plus one global item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PWI-ID Domain</w:t>
            </w:r>
          </w:p>
        </w:tc>
        <w:tc>
          <w:tcPr/>
          <w:p>
            <w:pPr>
              <w:pStyle w:val="Compact"/>
            </w:pPr>
            <w:r>
              <w:t xml:space="preserve">Question</w:t>
            </w:r>
          </w:p>
        </w:tc>
        <w:tc>
          <w:tcPr/>
          <w:p>
            <w:pPr>
              <w:pStyle w:val="Compact"/>
            </w:pPr>
            <w:r>
              <w:t xml:space="preserve">Life Domain Measured</w:t>
            </w:r>
          </w:p>
        </w:tc>
      </w:tr>
      <w:tr>
        <w:tc>
          <w:tcPr/>
          <w:p>
            <w:pPr>
              <w:pStyle w:val="Compact"/>
            </w:pPr>
            <w:r>
              <w:t xml:space="preserve">Standard of Living</w:t>
            </w:r>
          </w:p>
        </w:tc>
        <w:tc>
          <w:tcPr/>
          <w:p>
            <w:pPr>
              <w:pStyle w:val="Compact"/>
            </w:pPr>
            <w:r>
              <w:t xml:space="preserve">How happy do you feel about the things you have? Like your money and the things you own.</w:t>
            </w:r>
          </w:p>
        </w:tc>
        <w:tc>
          <w:tcPr/>
          <w:p>
            <w:pPr>
              <w:pStyle w:val="Compact"/>
            </w:pPr>
            <w:r>
              <w:t xml:space="preserve">Standard of living</w:t>
            </w:r>
          </w:p>
        </w:tc>
      </w:tr>
      <w:tr>
        <w:tc>
          <w:tcPr/>
          <w:p>
            <w:pPr>
              <w:pStyle w:val="Compact"/>
            </w:pPr>
            <w:r>
              <w:t xml:space="preserve">Health</w:t>
            </w:r>
          </w:p>
        </w:tc>
        <w:tc>
          <w:tcPr/>
          <w:p>
            <w:pPr>
              <w:pStyle w:val="Compact"/>
            </w:pPr>
            <w:r>
              <w:t xml:space="preserve">How happy do you feel about how healthy you are?</w:t>
            </w:r>
          </w:p>
        </w:tc>
        <w:tc>
          <w:tcPr/>
          <w:p>
            <w:pPr>
              <w:pStyle w:val="Compact"/>
            </w:pPr>
            <w:r>
              <w:t xml:space="preserve">Personal health</w:t>
            </w:r>
          </w:p>
        </w:tc>
      </w:tr>
      <w:tr>
        <w:tc>
          <w:tcPr/>
          <w:p>
            <w:pPr>
              <w:pStyle w:val="Compact"/>
            </w:pPr>
            <w:r>
              <w:t xml:space="preserve">Life Achievement</w:t>
            </w:r>
          </w:p>
        </w:tc>
        <w:tc>
          <w:tcPr/>
          <w:p>
            <w:pPr>
              <w:pStyle w:val="Compact"/>
            </w:pPr>
            <w:r>
              <w:t xml:space="preserve">How happy do you feel about the things you do or make?</w:t>
            </w:r>
          </w:p>
        </w:tc>
        <w:tc>
          <w:tcPr/>
          <w:p>
            <w:pPr>
              <w:pStyle w:val="Compact"/>
            </w:pPr>
            <w:r>
              <w:t xml:space="preserve">Achieving in life</w:t>
            </w:r>
          </w:p>
        </w:tc>
      </w:tr>
      <w:tr>
        <w:tc>
          <w:tcPr/>
          <w:p>
            <w:pPr>
              <w:pStyle w:val="Compact"/>
            </w:pPr>
            <w:r>
              <w:t xml:space="preserve">Personal Relationships</w:t>
            </w:r>
          </w:p>
        </w:tc>
        <w:tc>
          <w:tcPr/>
          <w:p>
            <w:pPr>
              <w:pStyle w:val="Compact"/>
            </w:pPr>
            <w:r>
              <w:t xml:space="preserve">How happy do you feel about how you get along with people? Like your family and friends.</w:t>
            </w:r>
          </w:p>
        </w:tc>
        <w:tc>
          <w:tcPr/>
          <w:p>
            <w:pPr>
              <w:pStyle w:val="Compact"/>
            </w:pPr>
            <w:r>
              <w:t xml:space="preserve">Personal relationships</w:t>
            </w:r>
          </w:p>
        </w:tc>
      </w:tr>
      <w:tr>
        <w:tc>
          <w:tcPr/>
          <w:p>
            <w:pPr>
              <w:pStyle w:val="Compact"/>
            </w:pPr>
            <w:r>
              <w:t xml:space="preserve">Personal Safety</w:t>
            </w:r>
          </w:p>
        </w:tc>
        <w:tc>
          <w:tcPr/>
          <w:p>
            <w:pPr>
              <w:pStyle w:val="Compact"/>
            </w:pPr>
            <w:r>
              <w:t xml:space="preserve">How happy do you feel about how safe you feel?</w:t>
            </w:r>
          </w:p>
        </w:tc>
        <w:tc>
          <w:tcPr/>
          <w:p>
            <w:pPr>
              <w:pStyle w:val="Compact"/>
            </w:pPr>
            <w:r>
              <w:t xml:space="preserve">Feeling safe / future security</w:t>
            </w:r>
          </w:p>
        </w:tc>
      </w:tr>
      <w:tr>
        <w:tc>
          <w:tcPr/>
          <w:p>
            <w:pPr>
              <w:pStyle w:val="Compact"/>
            </w:pPr>
            <w:r>
              <w:t xml:space="preserve">Community Connectedness</w:t>
            </w:r>
          </w:p>
        </w:tc>
        <w:tc>
          <w:tcPr/>
          <w:p>
            <w:pPr>
              <w:pStyle w:val="Compact"/>
            </w:pPr>
            <w:r>
              <w:t xml:space="preserve">How happy do you feel about doing things outside your home? Like in your community or neighborhood.</w:t>
            </w:r>
          </w:p>
        </w:tc>
        <w:tc>
          <w:tcPr/>
          <w:p>
            <w:pPr>
              <w:pStyle w:val="Compact"/>
            </w:pPr>
            <w:r>
              <w:t xml:space="preserve">Community connectedness</w:t>
            </w:r>
          </w:p>
        </w:tc>
      </w:tr>
      <w:tr>
        <w:tc>
          <w:tcPr/>
          <w:p>
            <w:pPr>
              <w:pStyle w:val="Compact"/>
            </w:pPr>
            <w:r>
              <w:t xml:space="preserve">Future Security</w:t>
            </w:r>
          </w:p>
        </w:tc>
        <w:tc>
          <w:tcPr/>
          <w:p>
            <w:pPr>
              <w:pStyle w:val="Compact"/>
            </w:pPr>
            <w:r>
              <w:t xml:space="preserve">How happy do you feel about what will happen to you later in your life?</w:t>
            </w:r>
          </w:p>
        </w:tc>
        <w:tc>
          <w:tcPr/>
          <w:p>
            <w:pPr>
              <w:pStyle w:val="Compact"/>
            </w:pPr>
            <w:r>
              <w:t xml:space="preserve">Future security</w:t>
            </w:r>
          </w:p>
        </w:tc>
      </w:tr>
    </w:tbl>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PWI-ID Item</w:t>
            </w:r>
          </w:p>
        </w:tc>
        <w:tc>
          <w:tcPr/>
          <w:p>
            <w:pPr>
              <w:pStyle w:val="Compact"/>
            </w:pPr>
            <w:r>
              <w:t xml:space="preserve">Question</w:t>
            </w:r>
          </w:p>
        </w:tc>
      </w:tr>
      <w:tr>
        <w:tc>
          <w:tcPr/>
          <w:p>
            <w:pPr>
              <w:pStyle w:val="Compact"/>
            </w:pPr>
            <w:r>
              <w:t xml:space="preserve">Global (Life as a Whole)</w:t>
            </w:r>
          </w:p>
        </w:tc>
        <w:tc>
          <w:tcPr/>
          <w:p>
            <w:pPr>
              <w:pStyle w:val="Compact"/>
            </w:pPr>
            <w:r>
              <w:t xml:space="preserve">How happy do you feel about your life as a whole?</w:t>
            </w:r>
          </w:p>
        </w:tc>
      </w:tr>
    </w:tbl>
    <w:bookmarkEnd w:id="48"/>
    <w:bookmarkStart w:id="49" w:name="scoring-4"/>
    <w:p>
      <w:pPr>
        <w:pStyle w:val="Heading3"/>
      </w:pPr>
      <w:r>
        <w:t xml:space="preserve">Scoring</w:t>
      </w:r>
    </w:p>
    <w:p>
      <w:pPr>
        <w:pStyle w:val="Compact"/>
        <w:numPr>
          <w:ilvl w:val="0"/>
          <w:numId w:val="1008"/>
        </w:numPr>
      </w:pPr>
      <w:r>
        <w:t xml:space="preserve">Score each item on the 0-10 scale (lower response formats are mapped to the equivalent 0-10 range using the published conversion table).</w:t>
      </w:r>
    </w:p>
    <w:p>
      <w:pPr>
        <w:pStyle w:val="Compact"/>
        <w:numPr>
          <w:ilvl w:val="0"/>
          <w:numId w:val="1008"/>
        </w:numPr>
      </w:pPr>
      <w:r>
        <w:t xml:space="preserve">Sum the 7 domain items ÷ 7 = Subjective Wellbeing score (range: 0-100 when multiplied by 10, or 0-10 raw).</w:t>
      </w:r>
    </w:p>
    <w:p>
      <w:pPr>
        <w:pStyle w:val="Compact"/>
        <w:numPr>
          <w:ilvl w:val="0"/>
          <w:numId w:val="1008"/>
        </w:numPr>
      </w:pPr>
      <w:r>
        <w:t xml:space="preserve">The global</w:t>
      </w:r>
      <w:r>
        <w:t xml:space="preserve"> </w:t>
      </w:r>
      <w:r>
        <w:t xml:space="preserve">“life as a whole”</w:t>
      </w:r>
      <w:r>
        <w:t xml:space="preserve"> </w:t>
      </w:r>
      <w:r>
        <w:t xml:space="preserve">item is analyzed separately and used as a validity check.</w:t>
      </w:r>
    </w:p>
    <w:p>
      <w:pPr>
        <w:pStyle w:val="Compact"/>
        <w:numPr>
          <w:ilvl w:val="0"/>
          <w:numId w:val="1008"/>
        </w:numPr>
      </w:pPr>
      <w:r>
        <w:t xml:space="preserve">Normative range for the general population: 70-80 (on the 0-100 percentage-of-scale-maximum metric). Scores below 50 indicate substantial wellbeing deficit.</w:t>
      </w:r>
    </w:p>
    <w:bookmarkEnd w:id="49"/>
    <w:bookmarkStart w:id="50" w:name="licensing-5"/>
    <w:p>
      <w:pPr>
        <w:pStyle w:val="Heading3"/>
      </w:pPr>
      <w:r>
        <w:t xml:space="preserve">Licensing</w:t>
      </w:r>
    </w:p>
    <w:p>
      <w:pPr>
        <w:pStyle w:val="FirstParagraph"/>
      </w:pPr>
      <w:r>
        <w:t xml:space="preserve">Free for non-commercial research and clinical use. Instrument and manual available at www.acqol.com.au. Attribution: Australian Centre on Quality of Life, Deakin University.</w:t>
      </w:r>
    </w:p>
    <w:p>
      <w:pPr>
        <w:pStyle w:val="BodyText"/>
      </w:pPr>
      <w:r>
        <w:rPr>
          <w:b/>
          <w:bCs/>
        </w:rPr>
        <w:t xml:space="preserve">Reference:</w:t>
      </w:r>
      <w:r>
        <w:t xml:space="preserve"> </w:t>
      </w:r>
      <w:r>
        <w:t xml:space="preserve">Cummins, R. A., &amp; Lau, A. L. D. (2005).</w:t>
      </w:r>
      <w:r>
        <w:t xml:space="preserve"> </w:t>
      </w:r>
      <w:r>
        <w:rPr>
          <w:i/>
          <w:iCs/>
        </w:rPr>
        <w:t xml:space="preserve">Manual of the Personal Wellbeing Index: Intellectual Disability</w:t>
      </w:r>
      <w:r>
        <w:t xml:space="preserve"> </w:t>
      </w:r>
      <w:r>
        <w:t xml:space="preserve">(3rd ed.). Australian Centre on Quality of Life, Deakin University.</w:t>
      </w:r>
    </w:p>
    <w:p>
      <w:r>
        <w:pict>
          <v:rect style="width:0;height:1.5pt" o:hralign="center" o:hrstd="t" o:hr="t"/>
        </w:pict>
      </w:r>
    </w:p>
    <w:bookmarkEnd w:id="50"/>
    <w:bookmarkEnd w:id="51"/>
    <w:bookmarkStart w:id="52" w:name="licensing-summary"/>
    <w:p>
      <w:pPr>
        <w:pStyle w:val="Heading2"/>
      </w:pPr>
      <w:r>
        <w:t xml:space="preserve">Licensing Summary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Instrument</w:t>
            </w:r>
          </w:p>
        </w:tc>
        <w:tc>
          <w:tcPr/>
          <w:p>
            <w:pPr>
              <w:pStyle w:val="Compact"/>
            </w:pPr>
            <w:r>
              <w:t xml:space="preserve">Commercial Use</w:t>
            </w:r>
          </w:p>
        </w:tc>
        <w:tc>
          <w:tcPr/>
          <w:p>
            <w:pPr>
              <w:pStyle w:val="Compact"/>
            </w:pPr>
            <w:r>
              <w:t xml:space="preserve">Attribution Required</w:t>
            </w:r>
          </w:p>
        </w:tc>
        <w:tc>
          <w:tcPr/>
          <w:p>
            <w:pPr>
              <w:pStyle w:val="Compact"/>
            </w:pPr>
            <w:r>
              <w:t xml:space="preserve">Modifications Permitted</w:t>
            </w:r>
          </w:p>
        </w:tc>
        <w:tc>
          <w:tcPr/>
          <w:p>
            <w:pPr>
              <w:pStyle w:val="Compact"/>
            </w:pPr>
            <w:r>
              <w:t xml:space="preserve">Fee</w:t>
            </w:r>
          </w:p>
        </w:tc>
      </w:tr>
      <w:tr>
        <w:tc>
          <w:tcPr/>
          <w:p>
            <w:pPr>
              <w:pStyle w:val="Compact"/>
            </w:pPr>
            <w:r>
              <w:t xml:space="preserve">WHO-5</w:t>
            </w:r>
          </w:p>
        </w:tc>
        <w:tc>
          <w:tcPr/>
          <w:p>
            <w:pPr>
              <w:pStyle w:val="Compact"/>
            </w:pPr>
            <w:r>
              <w:t xml:space="preserve">✅ Yes (public domain)</w:t>
            </w:r>
          </w:p>
        </w:tc>
        <w:tc>
          <w:tcPr/>
          <w:p>
            <w:pPr>
              <w:pStyle w:val="Compact"/>
            </w:pPr>
            <w:r>
              <w:t xml:space="preserve">Yes</w:t>
            </w:r>
          </w:p>
        </w:tc>
        <w:tc>
          <w:tcPr/>
          <w:p>
            <w:pPr>
              <w:pStyle w:val="Compact"/>
            </w:pPr>
            <w:r>
              <w:t xml:space="preserve">Yes</w:t>
            </w:r>
          </w:p>
        </w:tc>
        <w:tc>
          <w:tcPr/>
          <w:p>
            <w:pPr>
              <w:pStyle w:val="Compact"/>
            </w:pPr>
            <w:r>
              <w:t xml:space="preserve">Free</w:t>
            </w:r>
          </w:p>
        </w:tc>
      </w:tr>
      <w:tr>
        <w:tc>
          <w:tcPr/>
          <w:p>
            <w:pPr>
              <w:pStyle w:val="Compact"/>
            </w:pPr>
            <w:r>
              <w:t xml:space="preserve">ProQOL-5</w:t>
            </w:r>
          </w:p>
        </w:tc>
        <w:tc>
          <w:tcPr/>
          <w:p>
            <w:pPr>
              <w:pStyle w:val="Compact"/>
            </w:pPr>
            <w:r>
              <w:t xml:space="preserve">❌ Not sold</w:t>
            </w:r>
          </w:p>
        </w:tc>
        <w:tc>
          <w:tcPr/>
          <w:p>
            <w:pPr>
              <w:pStyle w:val="Compact"/>
            </w:pPr>
            <w:r>
              <w:t xml:space="preserve">Yes (author credit)</w:t>
            </w:r>
          </w:p>
        </w:tc>
        <w:tc>
          <w:tcPr/>
          <w:p>
            <w:pPr>
              <w:pStyle w:val="Compact"/>
            </w:pPr>
            <w:r>
              <w:t xml:space="preserve">No changes</w:t>
            </w:r>
          </w:p>
        </w:tc>
        <w:tc>
          <w:tcPr/>
          <w:p>
            <w:pPr>
              <w:pStyle w:val="Compact"/>
            </w:pPr>
            <w:r>
              <w:t xml:space="preserve">Free</w:t>
            </w:r>
          </w:p>
        </w:tc>
      </w:tr>
      <w:tr>
        <w:tc>
          <w:tcPr/>
          <w:p>
            <w:pPr>
              <w:pStyle w:val="Compact"/>
            </w:pPr>
            <w:r>
              <w:t xml:space="preserve">PROMIS Global-10</w:t>
            </w:r>
          </w:p>
        </w:tc>
        <w:tc>
          <w:tcPr/>
          <w:p>
            <w:pPr>
              <w:pStyle w:val="Compact"/>
            </w:pPr>
            <w:r>
              <w:t xml:space="preserve">✅ Yes (NIH public domain)</w:t>
            </w:r>
          </w:p>
        </w:tc>
        <w:tc>
          <w:tcPr/>
          <w:p>
            <w:pPr>
              <w:pStyle w:val="Compact"/>
            </w:pPr>
            <w:r>
              <w:t xml:space="preserve">Recommended</w:t>
            </w:r>
          </w:p>
        </w:tc>
        <w:tc>
          <w:tcPr/>
          <w:p>
            <w:pPr>
              <w:pStyle w:val="Compact"/>
            </w:pPr>
            <w:r>
              <w:t xml:space="preserve">Yes</w:t>
            </w:r>
          </w:p>
        </w:tc>
        <w:tc>
          <w:tcPr/>
          <w:p>
            <w:pPr>
              <w:pStyle w:val="Compact"/>
            </w:pPr>
            <w:r>
              <w:t xml:space="preserve">Free</w:t>
            </w:r>
          </w:p>
        </w:tc>
      </w:tr>
      <w:tr>
        <w:tc>
          <w:tcPr/>
          <w:p>
            <w:pPr>
              <w:pStyle w:val="Compact"/>
            </w:pPr>
            <w:r>
              <w:t xml:space="preserve">Beach FQOL</w:t>
            </w:r>
          </w:p>
        </w:tc>
        <w:tc>
          <w:tcPr/>
          <w:p>
            <w:pPr>
              <w:pStyle w:val="Compact"/>
            </w:pPr>
            <w:r>
              <w:t xml:space="preserve">✅ Educational use</w:t>
            </w:r>
          </w:p>
        </w:tc>
        <w:tc>
          <w:tcPr/>
          <w:p>
            <w:pPr>
              <w:pStyle w:val="Compact"/>
            </w:pPr>
            <w:r>
              <w:t xml:space="preserve">Yes (Beach Center)</w:t>
            </w:r>
          </w:p>
        </w:tc>
        <w:tc>
          <w:tcPr/>
          <w:p>
            <w:pPr>
              <w:pStyle w:val="Compact"/>
            </w:pPr>
            <w:r>
              <w:t xml:space="preserve">For educational purposes</w:t>
            </w:r>
          </w:p>
        </w:tc>
        <w:tc>
          <w:tcPr/>
          <w:p>
            <w:pPr>
              <w:pStyle w:val="Compact"/>
            </w:pPr>
            <w:r>
              <w:t xml:space="preserve">Free</w:t>
            </w:r>
          </w:p>
        </w:tc>
      </w:tr>
      <w:tr>
        <w:tc>
          <w:tcPr/>
          <w:p>
            <w:pPr>
              <w:pStyle w:val="Compact"/>
            </w:pPr>
            <w:r>
              <w:t xml:space="preserve">CAREPAL-8</w:t>
            </w:r>
          </w:p>
        </w:tc>
        <w:tc>
          <w:tcPr/>
          <w:p>
            <w:pPr>
              <w:pStyle w:val="Compact"/>
            </w:pPr>
            <w:r>
              <w:t xml:space="preserve">CC BY 4.0</w:t>
            </w:r>
          </w:p>
        </w:tc>
        <w:tc>
          <w:tcPr/>
          <w:p>
            <w:pPr>
              <w:pStyle w:val="Compact"/>
            </w:pPr>
            <w:r>
              <w:t xml:space="preserve">Yes</w:t>
            </w:r>
          </w:p>
        </w:tc>
        <w:tc>
          <w:tcPr/>
          <w:p>
            <w:pPr>
              <w:pStyle w:val="Compact"/>
            </w:pPr>
            <w:r>
              <w:t xml:space="preserve">Yes (CC BY 4.0)</w:t>
            </w:r>
          </w:p>
        </w:tc>
        <w:tc>
          <w:tcPr/>
          <w:p>
            <w:pPr>
              <w:pStyle w:val="Compact"/>
            </w:pPr>
            <w:r>
              <w:t xml:space="preserve">Free</w:t>
            </w:r>
          </w:p>
        </w:tc>
      </w:tr>
      <w:tr>
        <w:tc>
          <w:tcPr/>
          <w:p>
            <w:pPr>
              <w:pStyle w:val="Compact"/>
            </w:pPr>
            <w:r>
              <w:t xml:space="preserve">PWI-ID</w:t>
            </w:r>
          </w:p>
        </w:tc>
        <w:tc>
          <w:tcPr/>
          <w:p>
            <w:pPr>
              <w:pStyle w:val="Compact"/>
            </w:pPr>
            <w:r>
              <w:t xml:space="preserve">✅ Research/clinical</w:t>
            </w:r>
          </w:p>
        </w:tc>
        <w:tc>
          <w:tcPr/>
          <w:p>
            <w:pPr>
              <w:pStyle w:val="Compact"/>
            </w:pPr>
            <w:r>
              <w:t xml:space="preserve">Yes (Deakin University)</w:t>
            </w:r>
          </w:p>
        </w:tc>
        <w:tc>
          <w:tcPr/>
          <w:p>
            <w:pPr>
              <w:pStyle w:val="Compact"/>
            </w:pPr>
            <w:r>
              <w:t xml:space="preserve">For clinical adaptation</w:t>
            </w:r>
          </w:p>
        </w:tc>
        <w:tc>
          <w:tcPr/>
          <w:p>
            <w:pPr>
              <w:pStyle w:val="Compact"/>
            </w:pPr>
            <w:r>
              <w:t xml:space="preserve">Free</w:t>
            </w:r>
          </w:p>
        </w:tc>
      </w:tr>
    </w:tbl>
    <w:p>
      <w:pPr>
        <w:pStyle w:val="BodyText"/>
      </w:pPr>
      <w:r>
        <w:rPr>
          <w:b/>
          <w:bCs/>
        </w:rPr>
        <w:t xml:space="preserve">Important:</w:t>
      </w:r>
      <w:r>
        <w:t xml:space="preserve"> </w:t>
      </w:r>
      <w:r>
        <w:t xml:space="preserve">All instruments in this document are screening tools intended for supportive conversation and self-reflection. They are</w:t>
      </w:r>
      <w:r>
        <w:t xml:space="preserve"> </w:t>
      </w:r>
      <w:r>
        <w:rPr>
          <w:b/>
          <w:bCs/>
        </w:rPr>
        <w:t xml:space="preserve">not</w:t>
      </w:r>
      <w:r>
        <w:t xml:space="preserve"> </w:t>
      </w:r>
      <w:r>
        <w:t xml:space="preserve">diagnostic instruments. Clinical interpretation should involve a qualified professional. Verify current licensing terms with the instrument authors before commercial deployment.</w:t>
      </w:r>
    </w:p>
    <w:p>
      <w:r>
        <w:pict>
          <v:rect style="width:0;height:1.5pt" o:hralign="center" o:hrstd="t" o:hr="t"/>
        </w:pict>
      </w:r>
    </w:p>
    <w:p>
      <w:pPr>
        <w:pStyle w:val="FirstParagraph"/>
      </w:pPr>
      <w:r>
        <w:rPr>
          <w:i/>
          <w:iCs/>
        </w:rPr>
        <w:t xml:space="preserve">Last updated: July 2026</w:t>
      </w:r>
      <w:r>
        <w:t xml:space="preserve"> </w:t>
      </w:r>
      <w:r>
        <w:rPr>
          <w:i/>
          <w:iCs/>
        </w:rPr>
        <w:t xml:space="preserve">Compiled for HELPipedia Wheel of Wellness / SpecialNeeds.help</w:t>
      </w:r>
    </w:p>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2026-07-03T06:24:01Z</dcterms:created>
  <dcterms:modified xsi:type="dcterms:W3CDTF">2026-07-03T06:24:01Z</dcterms:modified>
</cp:coreProperties>
</file>

<file path=docProps/custom.xml><?xml version="1.0" encoding="utf-8"?>
<Properties xmlns="http://schemas.openxmlformats.org/officeDocument/2006/custom-properties" xmlns:vt="http://schemas.openxmlformats.org/officeDocument/2006/docPropsVTypes"/>
</file>